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E30" w:rsidRPr="00403354" w:rsidRDefault="00341E30" w:rsidP="00341E30">
      <w:pPr>
        <w:spacing w:after="0" w:line="360" w:lineRule="auto"/>
        <w:jc w:val="both"/>
        <w:rPr>
          <w:rFonts w:ascii="Times New Roman" w:hAnsi="Times New Roman" w:cs="Times New Roman"/>
          <w:b/>
          <w:sz w:val="24"/>
          <w:szCs w:val="24"/>
        </w:rPr>
      </w:pPr>
      <w:r w:rsidRPr="00403354">
        <w:rPr>
          <w:rFonts w:ascii="Times New Roman" w:hAnsi="Times New Roman" w:cs="Times New Roman"/>
          <w:b/>
          <w:sz w:val="24"/>
          <w:szCs w:val="24"/>
        </w:rPr>
        <w:t>Προσωπικά δεδομένα στη ψηφιακή εποχή (</w:t>
      </w:r>
      <w:proofErr w:type="spellStart"/>
      <w:r w:rsidRPr="00403354">
        <w:rPr>
          <w:rFonts w:ascii="Times New Roman" w:hAnsi="Times New Roman" w:cs="Times New Roman"/>
          <w:b/>
          <w:sz w:val="24"/>
          <w:szCs w:val="24"/>
        </w:rPr>
        <w:t>digitaler</w:t>
      </w:r>
      <w:proofErr w:type="spellEnd"/>
      <w:r w:rsidRPr="00403354">
        <w:rPr>
          <w:rFonts w:ascii="Times New Roman" w:hAnsi="Times New Roman" w:cs="Times New Roman"/>
          <w:b/>
          <w:sz w:val="24"/>
          <w:szCs w:val="24"/>
        </w:rPr>
        <w:t xml:space="preserve"> </w:t>
      </w:r>
      <w:proofErr w:type="spellStart"/>
      <w:r w:rsidRPr="00403354">
        <w:rPr>
          <w:rFonts w:ascii="Times New Roman" w:hAnsi="Times New Roman" w:cs="Times New Roman"/>
          <w:b/>
          <w:sz w:val="24"/>
          <w:szCs w:val="24"/>
        </w:rPr>
        <w:t>Zeitalter</w:t>
      </w:r>
      <w:proofErr w:type="spellEnd"/>
      <w:r w:rsidRPr="00403354">
        <w:rPr>
          <w:rFonts w:ascii="Times New Roman" w:hAnsi="Times New Roman" w:cs="Times New Roman"/>
          <w:b/>
          <w:sz w:val="24"/>
          <w:szCs w:val="24"/>
        </w:rPr>
        <w:t>)</w:t>
      </w:r>
    </w:p>
    <w:p w:rsidR="00341E30" w:rsidRPr="00403354" w:rsidRDefault="00341E30" w:rsidP="00341E30">
      <w:pPr>
        <w:spacing w:after="0" w:line="360" w:lineRule="auto"/>
        <w:jc w:val="both"/>
        <w:rPr>
          <w:rFonts w:ascii="Times New Roman" w:hAnsi="Times New Roman" w:cs="Times New Roman"/>
          <w:b/>
          <w:sz w:val="24"/>
          <w:szCs w:val="24"/>
        </w:rPr>
      </w:pPr>
    </w:p>
    <w:p w:rsidR="00341E30" w:rsidRPr="00403354" w:rsidRDefault="00341E30" w:rsidP="00341E30">
      <w:pPr>
        <w:spacing w:after="0" w:line="360" w:lineRule="auto"/>
        <w:ind w:firstLine="720"/>
        <w:jc w:val="both"/>
        <w:rPr>
          <w:rFonts w:ascii="Times New Roman" w:hAnsi="Times New Roman" w:cs="Times New Roman"/>
          <w:sz w:val="24"/>
          <w:szCs w:val="24"/>
        </w:rPr>
      </w:pPr>
      <w:r w:rsidRPr="00403354">
        <w:rPr>
          <w:rFonts w:ascii="Times New Roman" w:hAnsi="Times New Roman" w:cs="Times New Roman"/>
          <w:sz w:val="24"/>
          <w:szCs w:val="24"/>
        </w:rPr>
        <w:t>Η διακίνηση των προσωπικών δεδομένων σε οποιονδήποτε τομέα της κοινωνικής και εμπορικής δραστηριότητας μέσω του διαδικτύου σε επίπεδο παραγωγής αλλά και κατανάλωσης</w:t>
      </w:r>
      <w:r w:rsidRPr="00403354">
        <w:rPr>
          <w:rFonts w:ascii="Times New Roman" w:hAnsi="Times New Roman" w:cs="Times New Roman"/>
          <w:sz w:val="24"/>
          <w:szCs w:val="24"/>
          <w:vertAlign w:val="superscript"/>
        </w:rPr>
        <w:footnoteReference w:id="1"/>
      </w:r>
      <w:r w:rsidRPr="00403354">
        <w:rPr>
          <w:rFonts w:ascii="Times New Roman" w:hAnsi="Times New Roman" w:cs="Times New Roman"/>
          <w:sz w:val="24"/>
          <w:szCs w:val="24"/>
        </w:rPr>
        <w:t>,αντιμετώπισε ιδιαίτερα προβλήματα, καθώς εξελίχθηκε στον κύριο παράγοντα του τρόπου συναλλαγής. Ειδικότερα, τα ηλεκτρονικά ταξιδιωτικά πρακτορεία αναζητούν από τους χρήστες πολλά προσωπικά και οικονομικά δεδομένα, προκειμένου να προσφέρουν πληροφορίες και κυρίως να παρέχουν τη βασική τους υπηρεσία, δηλαδή τη κράτηση των καταλυμάτων. Ωστόσο η διακίνηση, τροποποίηση αποθήκευση και συστηματική επεξεργασία προσωπικών πληροφοριών από τις επιχειρήσεις αυτές, έχει επιπτώσεις για τους χρήστες- καταναλωτές- τουρίστες που αποτελούν και αυτοί βέβαια υποκείμενα δεδομένων και είναι δυνατόν εύκολα να μεταβληθούν σε πληροφοριακά θύματα και αντικείμενα χειραγώγησης</w:t>
      </w:r>
      <w:r w:rsidRPr="00403354">
        <w:rPr>
          <w:rFonts w:ascii="Times New Roman" w:hAnsi="Times New Roman" w:cs="Times New Roman"/>
          <w:sz w:val="24"/>
          <w:szCs w:val="24"/>
          <w:vertAlign w:val="superscript"/>
        </w:rPr>
        <w:footnoteReference w:id="2"/>
      </w:r>
      <w:r w:rsidRPr="00403354">
        <w:rPr>
          <w:rFonts w:ascii="Times New Roman" w:hAnsi="Times New Roman" w:cs="Times New Roman"/>
          <w:sz w:val="24"/>
          <w:szCs w:val="24"/>
        </w:rPr>
        <w:t xml:space="preserve">. </w:t>
      </w:r>
    </w:p>
    <w:p w:rsidR="00341E30" w:rsidRPr="00403354" w:rsidRDefault="00341E30" w:rsidP="00341E30">
      <w:pPr>
        <w:spacing w:after="0" w:line="360" w:lineRule="auto"/>
        <w:ind w:firstLine="720"/>
        <w:jc w:val="both"/>
        <w:rPr>
          <w:rFonts w:ascii="Times New Roman" w:hAnsi="Times New Roman" w:cs="Times New Roman"/>
          <w:sz w:val="24"/>
          <w:szCs w:val="24"/>
        </w:rPr>
      </w:pPr>
      <w:r w:rsidRPr="00403354">
        <w:rPr>
          <w:rFonts w:ascii="Times New Roman" w:hAnsi="Times New Roman" w:cs="Times New Roman"/>
          <w:sz w:val="24"/>
          <w:szCs w:val="24"/>
        </w:rPr>
        <w:t>Όπως είναι γνωστό, η προστασία των προσωπικών δεδομένων στην χώρα μας έχει συνταγματικό έρεισμα</w:t>
      </w:r>
      <w:r w:rsidRPr="00403354">
        <w:rPr>
          <w:rFonts w:ascii="Times New Roman" w:hAnsi="Times New Roman" w:cs="Times New Roman"/>
          <w:sz w:val="24"/>
          <w:szCs w:val="24"/>
          <w:vertAlign w:val="superscript"/>
        </w:rPr>
        <w:footnoteReference w:id="3"/>
      </w:r>
      <w:r w:rsidRPr="00403354">
        <w:rPr>
          <w:rFonts w:ascii="Times New Roman" w:hAnsi="Times New Roman" w:cs="Times New Roman"/>
          <w:sz w:val="24"/>
          <w:szCs w:val="24"/>
        </w:rPr>
        <w:t>. Βασίζεται στο δικαίωμα για την προστασία της ιδιωτικής ζωής</w:t>
      </w:r>
      <w:r w:rsidRPr="00403354">
        <w:rPr>
          <w:rFonts w:ascii="Times New Roman" w:hAnsi="Times New Roman" w:cs="Times New Roman"/>
          <w:sz w:val="24"/>
          <w:szCs w:val="24"/>
          <w:vertAlign w:val="superscript"/>
        </w:rPr>
        <w:footnoteReference w:id="4"/>
      </w:r>
      <w:r w:rsidRPr="00403354">
        <w:rPr>
          <w:rFonts w:ascii="Times New Roman" w:hAnsi="Times New Roman" w:cs="Times New Roman"/>
          <w:sz w:val="24"/>
          <w:szCs w:val="24"/>
        </w:rPr>
        <w:t xml:space="preserve"> αλλά και στο δικαίωμα της ελεύθερης ανάπτυξης της προσωπικότητας. Κατά βάση του είναι αμυντικό συνταγματικό δικαίωμα και αποτελεί τον κεντρικό πυρήνα </w:t>
      </w:r>
      <w:r w:rsidRPr="00403354">
        <w:rPr>
          <w:rFonts w:ascii="Times New Roman" w:hAnsi="Times New Roman" w:cs="Times New Roman"/>
          <w:sz w:val="24"/>
          <w:szCs w:val="24"/>
        </w:rPr>
        <w:lastRenderedPageBreak/>
        <w:t>του ιδιωτικού βίου, «δικαίωμα στην μόνωση»</w:t>
      </w:r>
      <w:r w:rsidRPr="00403354">
        <w:rPr>
          <w:rFonts w:ascii="Times New Roman" w:hAnsi="Times New Roman" w:cs="Times New Roman"/>
          <w:sz w:val="24"/>
          <w:szCs w:val="24"/>
          <w:vertAlign w:val="superscript"/>
        </w:rPr>
        <w:footnoteReference w:id="5"/>
      </w:r>
      <w:r w:rsidRPr="00403354">
        <w:rPr>
          <w:rFonts w:ascii="Times New Roman" w:hAnsi="Times New Roman" w:cs="Times New Roman"/>
          <w:sz w:val="24"/>
          <w:szCs w:val="24"/>
        </w:rPr>
        <w:t>. Σε επίπεδο εθνικής νομοθεσίας ίσχυε ο ν. 2472/1997, που είχε ενσωματώσει την Ευρωπαϊκή Οδηγία 95/46/ΕΚ</w:t>
      </w:r>
      <w:r w:rsidRPr="00403354">
        <w:rPr>
          <w:rFonts w:ascii="Times New Roman" w:hAnsi="Times New Roman" w:cs="Times New Roman"/>
          <w:sz w:val="24"/>
          <w:szCs w:val="24"/>
          <w:vertAlign w:val="superscript"/>
        </w:rPr>
        <w:footnoteReference w:id="6"/>
      </w:r>
      <w:r w:rsidRPr="00403354">
        <w:rPr>
          <w:rFonts w:ascii="Times New Roman" w:hAnsi="Times New Roman" w:cs="Times New Roman"/>
          <w:sz w:val="24"/>
          <w:szCs w:val="24"/>
        </w:rPr>
        <w:t>, η οποία έθετε κανόνες για τη προστασία προσωπικών δεδομένων σε όλες τις χώρες της Ευρωπαϊκής Ένωσης.</w:t>
      </w:r>
    </w:p>
    <w:p w:rsidR="00341E30" w:rsidRPr="00403354" w:rsidRDefault="00341E30" w:rsidP="00341E30">
      <w:pPr>
        <w:spacing w:after="0" w:line="360" w:lineRule="auto"/>
        <w:ind w:firstLine="720"/>
        <w:jc w:val="both"/>
        <w:rPr>
          <w:rFonts w:ascii="Times New Roman" w:eastAsia="Calibri" w:hAnsi="Times New Roman" w:cs="Times New Roman"/>
          <w:sz w:val="24"/>
          <w:szCs w:val="24"/>
          <w:lang w:eastAsia="el-GR"/>
        </w:rPr>
      </w:pPr>
      <w:r w:rsidRPr="00403354">
        <w:rPr>
          <w:rFonts w:ascii="Times New Roman" w:hAnsi="Times New Roman" w:cs="Times New Roman"/>
          <w:sz w:val="24"/>
          <w:szCs w:val="24"/>
        </w:rPr>
        <w:t>Οι ραγδαίες τεχνολογικές εξελίξεις ανέδειξαν την ανάγκη προσαρμογής της νομοθεσίας στη ψηφιακή εποχή και την ενίσχυση της ομοιόμορφης ρύθμισης στα κράτη- μέλη της Ε.Ε</w:t>
      </w:r>
      <w:r w:rsidRPr="00403354">
        <w:rPr>
          <w:rFonts w:ascii="Times New Roman" w:eastAsia="Calibri" w:hAnsi="Times New Roman" w:cs="Times New Roman"/>
          <w:sz w:val="24"/>
          <w:szCs w:val="24"/>
          <w:lang w:eastAsia="el-GR"/>
        </w:rPr>
        <w:t>. Ο Γενικός Κανονισμός για την Προστασία Δεδομένων (ΕΕ) 2016/679 (GDPR)</w:t>
      </w:r>
      <w:r w:rsidRPr="00403354">
        <w:rPr>
          <w:rFonts w:ascii="Times New Roman" w:eastAsia="Calibri" w:hAnsi="Times New Roman" w:cs="Times New Roman"/>
          <w:sz w:val="24"/>
          <w:szCs w:val="24"/>
          <w:vertAlign w:val="superscript"/>
          <w:lang w:eastAsia="el-GR"/>
        </w:rPr>
        <w:footnoteReference w:id="7"/>
      </w:r>
      <w:r w:rsidRPr="00403354">
        <w:rPr>
          <w:rFonts w:ascii="Times New Roman" w:eastAsia="Calibri" w:hAnsi="Times New Roman" w:cs="Times New Roman"/>
          <w:sz w:val="24"/>
          <w:szCs w:val="24"/>
          <w:lang w:eastAsia="el-GR"/>
        </w:rPr>
        <w:t xml:space="preserve">, αντικατέστησε την Οδηγία 95/46/ΕΚ και </w:t>
      </w:r>
      <w:r w:rsidRPr="00403354">
        <w:rPr>
          <w:rFonts w:ascii="Times New Roman" w:hAnsi="Times New Roman" w:cs="Times New Roman"/>
          <w:sz w:val="24"/>
          <w:szCs w:val="24"/>
        </w:rPr>
        <w:t>τέθηκε σε ισχύ στις 25/5/2018</w:t>
      </w:r>
      <w:r w:rsidRPr="00403354">
        <w:rPr>
          <w:rFonts w:ascii="Times New Roman" w:eastAsia="Calibri" w:hAnsi="Times New Roman" w:cs="Times New Roman"/>
          <w:sz w:val="24"/>
          <w:szCs w:val="24"/>
          <w:vertAlign w:val="superscript"/>
          <w:lang w:eastAsia="el-GR"/>
        </w:rPr>
        <w:footnoteReference w:id="8"/>
      </w:r>
      <w:r w:rsidRPr="00403354">
        <w:rPr>
          <w:rFonts w:ascii="Times New Roman" w:eastAsia="Calibri" w:hAnsi="Times New Roman" w:cs="Times New Roman"/>
          <w:sz w:val="24"/>
          <w:szCs w:val="24"/>
          <w:lang w:eastAsia="el-GR"/>
        </w:rPr>
        <w:t>. Μεταξύ των πιο αξιοσημείωτων αλλαγών του, ο νέος κανονισμός παρέχει τη δυνατότητα σε μεμονωμένα άτομα να έχουν μεγαλύτερο έλεγχο στα προσωπικά δεδομένα τους (δικαίωμα στη λήθη</w:t>
      </w:r>
      <w:r w:rsidRPr="00403354">
        <w:rPr>
          <w:rFonts w:ascii="Times New Roman" w:eastAsia="Calibri" w:hAnsi="Times New Roman" w:cs="Times New Roman"/>
          <w:sz w:val="24"/>
          <w:szCs w:val="24"/>
          <w:vertAlign w:val="superscript"/>
          <w:lang w:eastAsia="el-GR"/>
        </w:rPr>
        <w:footnoteReference w:id="9"/>
      </w:r>
      <w:r w:rsidRPr="00403354">
        <w:rPr>
          <w:rFonts w:ascii="Times New Roman" w:eastAsia="Calibri" w:hAnsi="Times New Roman" w:cs="Times New Roman"/>
          <w:sz w:val="24"/>
          <w:szCs w:val="24"/>
          <w:lang w:eastAsia="el-GR"/>
        </w:rPr>
        <w:t xml:space="preserve">, στη </w:t>
      </w:r>
      <w:proofErr w:type="spellStart"/>
      <w:r w:rsidRPr="00403354">
        <w:rPr>
          <w:rFonts w:ascii="Times New Roman" w:eastAsia="Calibri" w:hAnsi="Times New Roman" w:cs="Times New Roman"/>
          <w:sz w:val="24"/>
          <w:szCs w:val="24"/>
          <w:lang w:eastAsia="el-GR"/>
        </w:rPr>
        <w:t>φορητότητα</w:t>
      </w:r>
      <w:proofErr w:type="spellEnd"/>
      <w:r w:rsidRPr="00403354">
        <w:rPr>
          <w:rFonts w:ascii="Times New Roman" w:eastAsia="Calibri" w:hAnsi="Times New Roman" w:cs="Times New Roman"/>
          <w:sz w:val="24"/>
          <w:szCs w:val="24"/>
          <w:lang w:eastAsia="el-GR"/>
        </w:rPr>
        <w:t xml:space="preserve">)  και επιβάλλει πολλές νέες υποχρεώσεις στους οργανισμούς που συλλέγουν, χειρίζονται ή αναλύουν προσωπικά δεδομένα (αρχή διαφάνειας και λογοδοσίας, γνωστοποίηση παραβιάσεων προσωπικών </w:t>
      </w:r>
      <w:r w:rsidRPr="00403354">
        <w:rPr>
          <w:rFonts w:ascii="Times New Roman" w:eastAsia="Calibri" w:hAnsi="Times New Roman" w:cs="Times New Roman"/>
          <w:sz w:val="24"/>
          <w:szCs w:val="24"/>
          <w:lang w:eastAsia="el-GR"/>
        </w:rPr>
        <w:lastRenderedPageBreak/>
        <w:t xml:space="preserve">δεδομένων στην Αρχή Ελέγχου και στο Υποκείμενο, εκτίμηση επιπτώσεων, θεσμός του υπεύθυνου προστασίας δεδομένων, η προστασία των δεδομένων ήδη από το σχεδιασμό της επεξεργασίας : </w:t>
      </w:r>
      <w:r w:rsidRPr="00403354">
        <w:rPr>
          <w:rFonts w:ascii="Times New Roman" w:eastAsia="Calibri" w:hAnsi="Times New Roman" w:cs="Times New Roman"/>
          <w:sz w:val="24"/>
          <w:szCs w:val="24"/>
          <w:lang w:val="en-US" w:eastAsia="el-GR"/>
        </w:rPr>
        <w:t>privacy</w:t>
      </w:r>
      <w:r w:rsidRPr="00403354">
        <w:rPr>
          <w:rFonts w:ascii="Times New Roman" w:eastAsia="Calibri" w:hAnsi="Times New Roman" w:cs="Times New Roman"/>
          <w:sz w:val="24"/>
          <w:szCs w:val="24"/>
          <w:lang w:eastAsia="el-GR"/>
        </w:rPr>
        <w:t xml:space="preserve"> </w:t>
      </w:r>
      <w:r w:rsidRPr="00403354">
        <w:rPr>
          <w:rFonts w:ascii="Times New Roman" w:eastAsia="Calibri" w:hAnsi="Times New Roman" w:cs="Times New Roman"/>
          <w:sz w:val="24"/>
          <w:szCs w:val="24"/>
          <w:lang w:val="en-US" w:eastAsia="el-GR"/>
        </w:rPr>
        <w:t>by</w:t>
      </w:r>
      <w:r w:rsidRPr="00403354">
        <w:rPr>
          <w:rFonts w:ascii="Times New Roman" w:eastAsia="Calibri" w:hAnsi="Times New Roman" w:cs="Times New Roman"/>
          <w:sz w:val="24"/>
          <w:szCs w:val="24"/>
          <w:lang w:eastAsia="el-GR"/>
        </w:rPr>
        <w:t xml:space="preserve"> </w:t>
      </w:r>
      <w:r w:rsidRPr="00403354">
        <w:rPr>
          <w:rFonts w:ascii="Times New Roman" w:eastAsia="Calibri" w:hAnsi="Times New Roman" w:cs="Times New Roman"/>
          <w:sz w:val="24"/>
          <w:szCs w:val="24"/>
          <w:lang w:val="en-US" w:eastAsia="el-GR"/>
        </w:rPr>
        <w:t>design</w:t>
      </w:r>
      <w:r w:rsidRPr="00403354">
        <w:rPr>
          <w:rFonts w:ascii="Times New Roman" w:eastAsia="Calibri" w:hAnsi="Times New Roman" w:cs="Times New Roman"/>
          <w:sz w:val="24"/>
          <w:szCs w:val="24"/>
          <w:vertAlign w:val="superscript"/>
          <w:lang w:val="en-US" w:eastAsia="el-GR"/>
        </w:rPr>
        <w:footnoteReference w:id="10"/>
      </w:r>
      <w:r w:rsidRPr="00403354">
        <w:rPr>
          <w:rFonts w:ascii="Times New Roman" w:eastAsia="Calibri" w:hAnsi="Times New Roman" w:cs="Times New Roman"/>
          <w:sz w:val="24"/>
          <w:szCs w:val="24"/>
          <w:lang w:eastAsia="el-GR"/>
        </w:rPr>
        <w:t>)</w:t>
      </w:r>
      <w:r w:rsidRPr="00403354">
        <w:rPr>
          <w:rFonts w:ascii="Times New Roman" w:eastAsia="Calibri" w:hAnsi="Times New Roman" w:cs="Times New Roman"/>
          <w:sz w:val="24"/>
          <w:szCs w:val="24"/>
          <w:vertAlign w:val="superscript"/>
          <w:lang w:eastAsia="el-GR"/>
        </w:rPr>
        <w:footnoteReference w:id="11"/>
      </w:r>
      <w:r w:rsidRPr="00403354">
        <w:rPr>
          <w:rFonts w:ascii="Times New Roman" w:eastAsia="Calibri" w:hAnsi="Times New Roman" w:cs="Times New Roman"/>
          <w:sz w:val="24"/>
          <w:szCs w:val="24"/>
          <w:lang w:eastAsia="el-GR"/>
        </w:rPr>
        <w:t xml:space="preserve">. Παρέχονται επίσης στους εθνικούς νομοθέτες νέες εξουσίες για την επιβολή σημαντικών προστίμων σε οργανισμούς που παραβιάζουν το νόμο. </w:t>
      </w:r>
    </w:p>
    <w:p w:rsidR="00341E30" w:rsidRPr="00403354" w:rsidRDefault="00341E30" w:rsidP="00341E30">
      <w:pPr>
        <w:autoSpaceDE w:val="0"/>
        <w:autoSpaceDN w:val="0"/>
        <w:adjustRightInd w:val="0"/>
        <w:spacing w:after="0" w:line="360" w:lineRule="auto"/>
        <w:ind w:firstLine="720"/>
        <w:jc w:val="both"/>
        <w:rPr>
          <w:rFonts w:ascii="Times New Roman" w:eastAsia="Calibri" w:hAnsi="Times New Roman" w:cs="Times New Roman"/>
          <w:sz w:val="24"/>
          <w:szCs w:val="24"/>
          <w:lang w:eastAsia="el-GR"/>
        </w:rPr>
      </w:pPr>
      <w:r w:rsidRPr="00403354">
        <w:rPr>
          <w:rFonts w:ascii="Times New Roman" w:hAnsi="Times New Roman" w:cs="Times New Roman"/>
          <w:sz w:val="24"/>
          <w:szCs w:val="24"/>
        </w:rPr>
        <w:t xml:space="preserve">Ιδιαιτέρως σημαντική και για τη περίπτωση και των ηλεκτρονικών </w:t>
      </w:r>
      <w:proofErr w:type="spellStart"/>
      <w:r w:rsidRPr="00403354">
        <w:rPr>
          <w:rFonts w:ascii="Times New Roman" w:hAnsi="Times New Roman" w:cs="Times New Roman"/>
          <w:sz w:val="24"/>
          <w:szCs w:val="24"/>
        </w:rPr>
        <w:t>πλατφόρμων</w:t>
      </w:r>
      <w:proofErr w:type="spellEnd"/>
      <w:r w:rsidRPr="00403354">
        <w:rPr>
          <w:rFonts w:ascii="Times New Roman" w:hAnsi="Times New Roman" w:cs="Times New Roman"/>
          <w:sz w:val="24"/>
          <w:szCs w:val="24"/>
        </w:rPr>
        <w:t xml:space="preserve"> αποτελεί  η ενισχυμένη προστασία των δικαιωμάτων και ελευθεριών των υποκειμένων των δεδομένων σε σχέση με την επεξεργασία των δεδομένων και την άρση των εμποδίων και κινδύνων στη ροή των δεδομένων προσωπικού</w:t>
      </w:r>
      <w:r w:rsidRPr="00403354">
        <w:rPr>
          <w:rFonts w:ascii="Times New Roman" w:eastAsia="Calibri" w:hAnsi="Times New Roman" w:cs="Times New Roman"/>
          <w:sz w:val="24"/>
          <w:szCs w:val="24"/>
          <w:vertAlign w:val="superscript"/>
          <w:lang w:eastAsia="el-GR"/>
        </w:rPr>
        <w:footnoteReference w:id="12"/>
      </w:r>
      <w:r w:rsidRPr="00403354">
        <w:rPr>
          <w:rFonts w:ascii="Times New Roman" w:hAnsi="Times New Roman" w:cs="Times New Roman"/>
          <w:sz w:val="24"/>
          <w:szCs w:val="24"/>
        </w:rPr>
        <w:t xml:space="preserve"> χαρακτήρα εντός των ορίων της Ευρωπαϊκής Ένωσης</w:t>
      </w:r>
      <w:r w:rsidRPr="00403354">
        <w:rPr>
          <w:rFonts w:ascii="Times New Roman" w:hAnsi="Times New Roman" w:cs="Times New Roman"/>
          <w:sz w:val="24"/>
          <w:szCs w:val="24"/>
          <w:vertAlign w:val="superscript"/>
        </w:rPr>
        <w:footnoteReference w:id="13"/>
      </w:r>
      <w:r w:rsidRPr="00403354">
        <w:rPr>
          <w:rFonts w:ascii="Times New Roman" w:hAnsi="Times New Roman" w:cs="Times New Roman"/>
          <w:sz w:val="24"/>
          <w:szCs w:val="24"/>
        </w:rPr>
        <w:t>.</w:t>
      </w:r>
      <w:r w:rsidRPr="00403354">
        <w:rPr>
          <w:rFonts w:ascii="Times New Roman" w:eastAsia="Calibri" w:hAnsi="Times New Roman" w:cs="Times New Roman"/>
          <w:sz w:val="24"/>
          <w:szCs w:val="24"/>
          <w:vertAlign w:val="superscript"/>
          <w:lang w:eastAsia="el-GR"/>
        </w:rPr>
        <w:t xml:space="preserve"> </w:t>
      </w:r>
      <w:r w:rsidRPr="00403354">
        <w:rPr>
          <w:rFonts w:ascii="Times New Roman" w:eastAsia="Calibri" w:hAnsi="Times New Roman" w:cs="Times New Roman"/>
          <w:sz w:val="24"/>
          <w:szCs w:val="24"/>
          <w:lang w:eastAsia="el-GR"/>
        </w:rPr>
        <w:t xml:space="preserve"> Έτσι, οι υπεύθυνοι επεξεργασίας, που δεν έχουν έδρα εγκατάστασης στην ΕΕ, δεσμεύονται από τους κανόνες του GDPR, εφόσον είτε προσφέρουν αγαθά ή υπηρεσίες σε άτομα που βρίσκονται στην ΕΕ είτε παρακολουθούν τη συμπεριφορά των προσώπων αυτών </w:t>
      </w:r>
      <w:proofErr w:type="spellStart"/>
      <w:r w:rsidRPr="00403354">
        <w:rPr>
          <w:rFonts w:ascii="Times New Roman" w:eastAsia="Calibri" w:hAnsi="Times New Roman" w:cs="Times New Roman"/>
          <w:sz w:val="24"/>
          <w:szCs w:val="24"/>
          <w:lang w:eastAsia="el-GR"/>
        </w:rPr>
        <w:t>π.χ</w:t>
      </w:r>
      <w:proofErr w:type="spellEnd"/>
      <w:r w:rsidRPr="00403354">
        <w:rPr>
          <w:rFonts w:ascii="Times New Roman" w:eastAsia="Calibri" w:hAnsi="Times New Roman" w:cs="Times New Roman"/>
          <w:sz w:val="24"/>
          <w:szCs w:val="24"/>
          <w:lang w:eastAsia="el-GR"/>
        </w:rPr>
        <w:t xml:space="preserve"> στο πλαίσιο </w:t>
      </w:r>
      <w:proofErr w:type="spellStart"/>
      <w:r w:rsidRPr="00403354">
        <w:rPr>
          <w:rFonts w:ascii="Times New Roman" w:eastAsia="Calibri" w:hAnsi="Times New Roman" w:cs="Times New Roman"/>
          <w:sz w:val="24"/>
          <w:szCs w:val="24"/>
          <w:lang w:eastAsia="el-GR"/>
        </w:rPr>
        <w:t>συμπεριφορικής</w:t>
      </w:r>
      <w:proofErr w:type="spellEnd"/>
      <w:r w:rsidRPr="00403354">
        <w:rPr>
          <w:rFonts w:ascii="Times New Roman" w:eastAsia="Calibri" w:hAnsi="Times New Roman" w:cs="Times New Roman"/>
          <w:sz w:val="24"/>
          <w:szCs w:val="24"/>
          <w:lang w:eastAsia="el-GR"/>
        </w:rPr>
        <w:t xml:space="preserve"> διαφήμισης (</w:t>
      </w:r>
      <w:proofErr w:type="spellStart"/>
      <w:r w:rsidRPr="00403354">
        <w:rPr>
          <w:rFonts w:ascii="Times New Roman" w:eastAsia="Calibri" w:hAnsi="Times New Roman" w:cs="Times New Roman"/>
          <w:sz w:val="24"/>
          <w:szCs w:val="24"/>
          <w:lang w:eastAsia="el-GR"/>
        </w:rPr>
        <w:t>αρ</w:t>
      </w:r>
      <w:proofErr w:type="spellEnd"/>
      <w:r w:rsidRPr="00403354">
        <w:rPr>
          <w:rFonts w:ascii="Times New Roman" w:eastAsia="Calibri" w:hAnsi="Times New Roman" w:cs="Times New Roman"/>
          <w:sz w:val="24"/>
          <w:szCs w:val="24"/>
          <w:lang w:eastAsia="el-GR"/>
        </w:rPr>
        <w:t>. 4 περ. 16).</w:t>
      </w:r>
    </w:p>
    <w:p w:rsidR="00341E30" w:rsidRPr="00403354" w:rsidRDefault="00341E30" w:rsidP="00341E30">
      <w:pPr>
        <w:autoSpaceDE w:val="0"/>
        <w:autoSpaceDN w:val="0"/>
        <w:adjustRightInd w:val="0"/>
        <w:spacing w:after="0" w:line="360" w:lineRule="auto"/>
        <w:ind w:firstLine="720"/>
        <w:jc w:val="both"/>
        <w:rPr>
          <w:rFonts w:ascii="Times New Roman" w:hAnsi="Times New Roman" w:cs="Times New Roman"/>
          <w:sz w:val="24"/>
          <w:szCs w:val="24"/>
        </w:rPr>
      </w:pPr>
      <w:r w:rsidRPr="00403354">
        <w:rPr>
          <w:rFonts w:ascii="Times New Roman" w:hAnsi="Times New Roman" w:cs="Times New Roman"/>
          <w:sz w:val="24"/>
          <w:szCs w:val="24"/>
        </w:rPr>
        <w:t xml:space="preserve">Η ισχύς του ΓΚΠΔ επεκτείνεται στην εν </w:t>
      </w:r>
      <w:proofErr w:type="spellStart"/>
      <w:r w:rsidRPr="00403354">
        <w:rPr>
          <w:rFonts w:ascii="Times New Roman" w:hAnsi="Times New Roman" w:cs="Times New Roman"/>
          <w:sz w:val="24"/>
          <w:szCs w:val="24"/>
        </w:rPr>
        <w:t>όλω</w:t>
      </w:r>
      <w:proofErr w:type="spellEnd"/>
      <w:r w:rsidRPr="00403354">
        <w:rPr>
          <w:rFonts w:ascii="Times New Roman" w:hAnsi="Times New Roman" w:cs="Times New Roman"/>
          <w:sz w:val="24"/>
          <w:szCs w:val="24"/>
        </w:rPr>
        <w:t xml:space="preserve"> ή εν μέρει αυτοματοποιημένη επεξεργασία δεδομένων προσωπικού χαρακτήρα, όπως επίσης και στην μη αυτοματοποιημένη επεξεργασία των δεδομένων, τα οποία περιλαμβάνονται ή πρόκειται να περιληφθούν σε ένα σύστημα αρχειοθέτησης, με την έννοια του συνόλου προσωπικών δεδομένων, που υπόκειται σε διάρθρωση, στο οποίο υπάρχει δυνατότητα πρόσβασης με βάση θεσπισμένα κριτήρια. Η διαρροή, κλοπή ή οποιαδήποτε μορφής παραβίαση ασφάλεια προσωπικών δεδομένων επισύρει διοικητικά πρόστιμα έως </w:t>
      </w:r>
      <w:r w:rsidRPr="00403354">
        <w:rPr>
          <w:rFonts w:ascii="Times New Roman" w:hAnsi="Times New Roman" w:cs="Times New Roman"/>
          <w:sz w:val="24"/>
          <w:szCs w:val="24"/>
        </w:rPr>
        <w:lastRenderedPageBreak/>
        <w:t>20.000.000 ευρώ ή έως το 4% του ετήσιου παγκόσμιου τζίρου του προηγούμενου οικονομικού έτους, ανάλογα με το ποιο είναι υψηλότερο.</w:t>
      </w:r>
    </w:p>
    <w:p w:rsidR="00341E30" w:rsidRPr="00403354" w:rsidRDefault="00341E30" w:rsidP="00341E30">
      <w:pPr>
        <w:autoSpaceDE w:val="0"/>
        <w:autoSpaceDN w:val="0"/>
        <w:adjustRightInd w:val="0"/>
        <w:spacing w:after="0" w:line="360" w:lineRule="auto"/>
        <w:ind w:firstLine="720"/>
        <w:jc w:val="both"/>
        <w:rPr>
          <w:rFonts w:ascii="Times New Roman" w:hAnsi="Times New Roman" w:cs="Times New Roman"/>
          <w:sz w:val="24"/>
          <w:szCs w:val="24"/>
        </w:rPr>
      </w:pPr>
      <w:r w:rsidRPr="00403354">
        <w:rPr>
          <w:rFonts w:ascii="Times New Roman" w:hAnsi="Times New Roman" w:cs="Times New Roman"/>
          <w:sz w:val="24"/>
          <w:szCs w:val="24"/>
        </w:rPr>
        <w:t>Σύμφωνα με τον ΓΚΠΔ γίνεται αντιληπτό ότι οι πληροφορίες που ζητούν τα ηλεκτρονικά ταξιδιωτικά πρακτορεία αποτελούν προσωπικά δεδομένα</w:t>
      </w:r>
      <w:r w:rsidRPr="00403354">
        <w:rPr>
          <w:rFonts w:ascii="Times New Roman" w:hAnsi="Times New Roman" w:cs="Times New Roman"/>
          <w:sz w:val="24"/>
          <w:szCs w:val="24"/>
          <w:vertAlign w:val="superscript"/>
        </w:rPr>
        <w:footnoteReference w:id="14"/>
      </w:r>
      <w:r w:rsidRPr="00403354">
        <w:rPr>
          <w:rFonts w:ascii="Times New Roman" w:hAnsi="Times New Roman" w:cs="Times New Roman"/>
          <w:sz w:val="24"/>
          <w:szCs w:val="24"/>
        </w:rPr>
        <w:t xml:space="preserve">, αφού είναι πληροφορίες που αφορούν </w:t>
      </w:r>
      <w:proofErr w:type="spellStart"/>
      <w:r w:rsidRPr="00403354">
        <w:rPr>
          <w:rFonts w:ascii="Times New Roman" w:hAnsi="Times New Roman" w:cs="Times New Roman"/>
          <w:sz w:val="24"/>
          <w:szCs w:val="24"/>
        </w:rPr>
        <w:t>ταυτοποιημένο</w:t>
      </w:r>
      <w:proofErr w:type="spellEnd"/>
      <w:r w:rsidRPr="00403354">
        <w:rPr>
          <w:rFonts w:ascii="Times New Roman" w:hAnsi="Times New Roman" w:cs="Times New Roman"/>
          <w:sz w:val="24"/>
          <w:szCs w:val="24"/>
        </w:rPr>
        <w:t xml:space="preserve"> ή </w:t>
      </w:r>
      <w:proofErr w:type="spellStart"/>
      <w:r w:rsidRPr="00403354">
        <w:rPr>
          <w:rFonts w:ascii="Times New Roman" w:hAnsi="Times New Roman" w:cs="Times New Roman"/>
          <w:sz w:val="24"/>
          <w:szCs w:val="24"/>
        </w:rPr>
        <w:t>ταυτοποιήσιμο</w:t>
      </w:r>
      <w:proofErr w:type="spellEnd"/>
      <w:r w:rsidRPr="00403354">
        <w:rPr>
          <w:rFonts w:ascii="Times New Roman" w:hAnsi="Times New Roman" w:cs="Times New Roman"/>
          <w:sz w:val="24"/>
          <w:szCs w:val="24"/>
        </w:rPr>
        <w:t xml:space="preserve"> φυσικό πρόσωπο («υποκείμενο των δεδομένων»). Το </w:t>
      </w:r>
      <w:proofErr w:type="spellStart"/>
      <w:r w:rsidRPr="00403354">
        <w:rPr>
          <w:rFonts w:ascii="Times New Roman" w:hAnsi="Times New Roman" w:cs="Times New Roman"/>
          <w:sz w:val="24"/>
          <w:szCs w:val="24"/>
        </w:rPr>
        <w:t>ταυτοποιήσιμο</w:t>
      </w:r>
      <w:proofErr w:type="spellEnd"/>
      <w:r w:rsidRPr="00403354">
        <w:rPr>
          <w:rFonts w:ascii="Times New Roman" w:hAnsi="Times New Roman" w:cs="Times New Roman"/>
          <w:sz w:val="24"/>
          <w:szCs w:val="24"/>
        </w:rPr>
        <w:t xml:space="preserve"> φυσικό πρόσωπο είναι εκείνο του οποίου η ταυτότητα μπορεί να εξακριβωθεί, άμεσα ή έμμεσα, ιδίως μέσω αναφοράς σε αναγνωριστικό στοιχείο ταυτότητας, όπως όνομα, σε αριθμό ταυτότητας, σε δεδομένα θέσης, σε </w:t>
      </w:r>
      <w:proofErr w:type="spellStart"/>
      <w:r w:rsidRPr="00403354">
        <w:rPr>
          <w:rFonts w:ascii="Times New Roman" w:hAnsi="Times New Roman" w:cs="Times New Roman"/>
          <w:sz w:val="24"/>
          <w:szCs w:val="24"/>
        </w:rPr>
        <w:t>επιγραμμικό</w:t>
      </w:r>
      <w:proofErr w:type="spellEnd"/>
      <w:r w:rsidRPr="00403354">
        <w:rPr>
          <w:rFonts w:ascii="Times New Roman" w:hAnsi="Times New Roman" w:cs="Times New Roman"/>
          <w:sz w:val="24"/>
          <w:szCs w:val="24"/>
        </w:rPr>
        <w:t xml:space="preserve"> αναγνωριστικό ταυτότητας ή σε έναν ή περισσότερους παράγοντες που προσιδιάζουν στη σωματική, φυσιολογική, γενετική, ψυχολογική, οικονομική, πολιτιστική ή κοινωνική ταυτότητα του εν λόγω φυσικού προσώπου.</w:t>
      </w:r>
    </w:p>
    <w:p w:rsidR="00341E30" w:rsidRPr="00403354" w:rsidRDefault="00341E30" w:rsidP="00341E30">
      <w:pPr>
        <w:autoSpaceDE w:val="0"/>
        <w:autoSpaceDN w:val="0"/>
        <w:adjustRightInd w:val="0"/>
        <w:spacing w:after="0" w:line="360" w:lineRule="auto"/>
        <w:ind w:firstLine="720"/>
        <w:jc w:val="both"/>
        <w:rPr>
          <w:rFonts w:ascii="Times New Roman" w:hAnsi="Times New Roman" w:cs="Times New Roman"/>
          <w:sz w:val="24"/>
          <w:szCs w:val="24"/>
        </w:rPr>
      </w:pPr>
      <w:r w:rsidRPr="00403354">
        <w:rPr>
          <w:rFonts w:ascii="Times New Roman" w:hAnsi="Times New Roman" w:cs="Times New Roman"/>
          <w:sz w:val="24"/>
          <w:szCs w:val="24"/>
        </w:rPr>
        <w:t xml:space="preserve">Ιδιαίτερη σημασία συγκεκριμένα για τη περίπτωση των ηλεκτρονικών </w:t>
      </w:r>
      <w:proofErr w:type="spellStart"/>
      <w:r w:rsidRPr="00403354">
        <w:rPr>
          <w:rFonts w:ascii="Times New Roman" w:hAnsi="Times New Roman" w:cs="Times New Roman"/>
          <w:sz w:val="24"/>
          <w:szCs w:val="24"/>
        </w:rPr>
        <w:t>πλατφόρμων</w:t>
      </w:r>
      <w:proofErr w:type="spellEnd"/>
      <w:r w:rsidRPr="00403354">
        <w:rPr>
          <w:rFonts w:ascii="Times New Roman" w:hAnsi="Times New Roman" w:cs="Times New Roman"/>
          <w:sz w:val="24"/>
          <w:szCs w:val="24"/>
        </w:rPr>
        <w:t xml:space="preserve"> που εξετάζουμε, έχουν από τις έξι νομιμοποιητικές αρχές του άρθρου 6 ΓΚΠΔ</w:t>
      </w:r>
      <w:r w:rsidRPr="00403354">
        <w:rPr>
          <w:rFonts w:ascii="Times New Roman" w:hAnsi="Times New Roman" w:cs="Times New Roman"/>
          <w:sz w:val="24"/>
          <w:szCs w:val="24"/>
          <w:vertAlign w:val="superscript"/>
        </w:rPr>
        <w:footnoteReference w:id="15"/>
      </w:r>
      <w:r w:rsidRPr="00403354">
        <w:rPr>
          <w:rFonts w:ascii="Times New Roman" w:hAnsi="Times New Roman" w:cs="Times New Roman"/>
          <w:sz w:val="24"/>
          <w:szCs w:val="24"/>
        </w:rPr>
        <w:t xml:space="preserve">, οι αρχές της συγκατάθεσης και της σύμβασης.  Η συγκατάθεση </w:t>
      </w:r>
      <w:r w:rsidRPr="00403354">
        <w:rPr>
          <w:rFonts w:ascii="Times New Roman" w:hAnsi="Times New Roman" w:cs="Times New Roman"/>
          <w:sz w:val="24"/>
          <w:szCs w:val="24"/>
        </w:rPr>
        <w:lastRenderedPageBreak/>
        <w:t>αντιμετωπίζεται από τον ΓΚΠΔ ως η πρωταρχική πηγή νομιμοποίησης της επεξεργασίας των προσωπικών δεδομένων και αντλεί την δύναμή της από το άρθρο 8 του Χάρτη Ανθρωπίνων Δικαιωμάτων. Αποτελεί ένα κρίσιμο εργαλείο στην προστασία δεδομένων προσωπικού χαρακτήρα και εξασφαλίζει ότι το υποκείμενο των δεδομένων συμμετέχει ενεργά στην έκδοση αποφάσεων, που αφορούν στην χρήση των δεδομένων του</w:t>
      </w:r>
      <w:r w:rsidRPr="00403354">
        <w:rPr>
          <w:rFonts w:ascii="Times New Roman" w:hAnsi="Times New Roman" w:cs="Times New Roman"/>
          <w:sz w:val="24"/>
          <w:szCs w:val="24"/>
          <w:vertAlign w:val="superscript"/>
        </w:rPr>
        <w:footnoteReference w:id="16"/>
      </w:r>
      <w:r w:rsidRPr="00403354">
        <w:rPr>
          <w:rFonts w:ascii="Times New Roman" w:hAnsi="Times New Roman" w:cs="Times New Roman"/>
          <w:sz w:val="24"/>
          <w:szCs w:val="24"/>
        </w:rPr>
        <w:t>. Η μορφή της συγκατάθεσης θα πρέπει να είναι αυτή της δήλωσης ή σαφούς θετικής ενέργειας, για την αποφυγή αθέμιτων πρακτικών στην απόσπαση της συγκατάθεσης. Ο υπεύθυνος επεξεργασίας φέρει το βάρος απόδειξης και λογοδοσίας για την λήψη της συγκατάθεσης του προσώπου, στο οποίο αναφέρονται τα δεδομένα. Η δε λήψη αυτή γίνεται γενικά εγγράφως ή με  προφορική δήλωση</w:t>
      </w:r>
      <w:r w:rsidRPr="00403354">
        <w:rPr>
          <w:rFonts w:ascii="Times New Roman" w:hAnsi="Times New Roman" w:cs="Times New Roman"/>
          <w:sz w:val="24"/>
          <w:szCs w:val="24"/>
          <w:vertAlign w:val="superscript"/>
        </w:rPr>
        <w:footnoteReference w:id="17"/>
      </w:r>
      <w:r w:rsidRPr="00403354">
        <w:rPr>
          <w:rFonts w:ascii="Times New Roman" w:hAnsi="Times New Roman" w:cs="Times New Roman"/>
          <w:sz w:val="24"/>
          <w:szCs w:val="24"/>
        </w:rPr>
        <w:t xml:space="preserve">, στη περίπτωση όμως των ηλεκτρονικών </w:t>
      </w:r>
      <w:proofErr w:type="spellStart"/>
      <w:r w:rsidRPr="00403354">
        <w:rPr>
          <w:rFonts w:ascii="Times New Roman" w:hAnsi="Times New Roman" w:cs="Times New Roman"/>
          <w:sz w:val="24"/>
          <w:szCs w:val="24"/>
        </w:rPr>
        <w:t>πλατφόρμων</w:t>
      </w:r>
      <w:proofErr w:type="spellEnd"/>
      <w:r w:rsidRPr="00403354">
        <w:rPr>
          <w:rFonts w:ascii="Times New Roman" w:hAnsi="Times New Roman" w:cs="Times New Roman"/>
          <w:sz w:val="24"/>
          <w:szCs w:val="24"/>
        </w:rPr>
        <w:t xml:space="preserve"> γίνεται με ηλεκτρονικά μέσα. Με την προσθήκη ειδικότερων διατάξεων και αιτιολογικών σκέψεων αναφορικά με την ανάκληση της συγκατάθεσης, επιβεβαιώνεται ότι η συγκατάθεση θα πρέπει να έχει αναστρέψιμη μορφή, δηλαδή το υποκείμενο των δεδομένων θα πρέπει να έχει την δυνατότητα να ανακαλέσει την συγκατάθεσή του σε κάθε χρονική στιγμή της επεξεργασίας. Η συγκατάθεση θα πρέπει να είναι ελεύθερη, συγκεκριμένη, ρητή και εν </w:t>
      </w:r>
      <w:proofErr w:type="spellStart"/>
      <w:r w:rsidRPr="00403354">
        <w:rPr>
          <w:rFonts w:ascii="Times New Roman" w:hAnsi="Times New Roman" w:cs="Times New Roman"/>
          <w:sz w:val="24"/>
          <w:szCs w:val="24"/>
        </w:rPr>
        <w:t>πλήρει</w:t>
      </w:r>
      <w:proofErr w:type="spellEnd"/>
      <w:r w:rsidRPr="00403354">
        <w:rPr>
          <w:rFonts w:ascii="Times New Roman" w:hAnsi="Times New Roman" w:cs="Times New Roman"/>
          <w:sz w:val="24"/>
          <w:szCs w:val="24"/>
        </w:rPr>
        <w:t xml:space="preserve"> επίγνωση κατά τα οριζόμενα στον ΓΚΠΔ . Το υποκείμενο των δεδομένων θα πρέπει να διαθέτει πραγματική επιλογή και έλεγχο για να είναι ελεύθερη η επιλογή του, χωρίς διαπραγματεύσιμο μέρος, με δυνατότητα να αρνηθεί εφόσον το επιθυμεί χωρίς να ζημιωθεί, καθόσον υπάρχει ανισότητα ισχύος μεταξύ υποκειμένου δεδομένων και υπεύθυνου επεξεργασίας. </w:t>
      </w:r>
    </w:p>
    <w:p w:rsidR="00341E30" w:rsidRPr="00403354" w:rsidRDefault="00341E30" w:rsidP="00341E30">
      <w:pPr>
        <w:autoSpaceDE w:val="0"/>
        <w:autoSpaceDN w:val="0"/>
        <w:adjustRightInd w:val="0"/>
        <w:spacing w:after="0" w:line="360" w:lineRule="auto"/>
        <w:ind w:firstLine="720"/>
        <w:jc w:val="both"/>
        <w:rPr>
          <w:rFonts w:ascii="Times New Roman" w:hAnsi="Times New Roman" w:cs="Times New Roman"/>
          <w:sz w:val="24"/>
          <w:szCs w:val="24"/>
        </w:rPr>
      </w:pPr>
      <w:r w:rsidRPr="00403354">
        <w:rPr>
          <w:rFonts w:ascii="Times New Roman" w:hAnsi="Times New Roman" w:cs="Times New Roman"/>
          <w:sz w:val="24"/>
          <w:szCs w:val="24"/>
        </w:rPr>
        <w:t xml:space="preserve">Περαιτέρω, η θεμελίωση της επεξεργασίας προσωπικών δεδομένων για τις ανάγκες της εκτέλεσης σύμβασης θεωρείται σύννομη, εφόσον αποτελεί απαραίτητη προϋπόθεση για την εκτέλεση σύμβασης, μέρος της οποίας είναι το υποκείμενο δεδομένων ή με σκοπό να ληφθούν μέτρα, έπειτα από αίτηση του υποκειμένου, πριν από τη σύναψη της σύμβασης. Το στοιχείο της αναγκαιότητας θα πρέπει να </w:t>
      </w:r>
      <w:r w:rsidRPr="00403354">
        <w:rPr>
          <w:rFonts w:ascii="Times New Roman" w:hAnsi="Times New Roman" w:cs="Times New Roman"/>
          <w:sz w:val="24"/>
          <w:szCs w:val="24"/>
        </w:rPr>
        <w:lastRenderedPageBreak/>
        <w:t>ερμηνεύεται συσταλτικά, λαμβάνοντας υπόψη την φύση και τους σκοπούς της σύμβασης, ώστε να προστατεύεται το δικαίωμα αυτοπροσδιορισμού του ατόμου και να μην υποχρεώνεται  στην επιβολή της επεξεργασίας των δεδομένων του μέσω της σύναψης σύμβασης</w:t>
      </w:r>
      <w:r w:rsidRPr="00403354">
        <w:rPr>
          <w:rFonts w:ascii="Times New Roman" w:hAnsi="Times New Roman" w:cs="Times New Roman"/>
          <w:sz w:val="24"/>
          <w:szCs w:val="24"/>
          <w:vertAlign w:val="superscript"/>
        </w:rPr>
        <w:footnoteReference w:id="18"/>
      </w:r>
      <w:r w:rsidRPr="00403354">
        <w:rPr>
          <w:rFonts w:ascii="Times New Roman" w:hAnsi="Times New Roman" w:cs="Times New Roman"/>
          <w:sz w:val="24"/>
          <w:szCs w:val="24"/>
        </w:rPr>
        <w:t xml:space="preserve">. </w:t>
      </w:r>
    </w:p>
    <w:p w:rsidR="00341E30" w:rsidRPr="00403354" w:rsidRDefault="00341E30" w:rsidP="00341E30">
      <w:pPr>
        <w:autoSpaceDE w:val="0"/>
        <w:autoSpaceDN w:val="0"/>
        <w:adjustRightInd w:val="0"/>
        <w:spacing w:after="0" w:line="360" w:lineRule="auto"/>
        <w:ind w:firstLine="720"/>
        <w:jc w:val="both"/>
        <w:rPr>
          <w:rFonts w:ascii="Times New Roman" w:hAnsi="Times New Roman" w:cs="Times New Roman"/>
          <w:sz w:val="24"/>
          <w:szCs w:val="24"/>
        </w:rPr>
      </w:pPr>
      <w:r w:rsidRPr="00403354">
        <w:rPr>
          <w:rFonts w:ascii="Times New Roman" w:hAnsi="Times New Roman" w:cs="Times New Roman"/>
          <w:sz w:val="24"/>
          <w:szCs w:val="24"/>
        </w:rPr>
        <w:t xml:space="preserve">Σημαντικό ερώτημα που προκύπτει στη σύμβαση ξενίας , η οποία συνάπτεται με τη διαμεσολάβηση της ηλεκτρονικής πλατφόρμας ενός ΟΤΑ είναι ποιος θα πρέπει να θεωρείται υπεύθυνος επεξεργασίας (ή συνυπεύθυνοι επεξεργασίας), εκτελών την επεξεργασία, αποκτών /τρίτος </w:t>
      </w:r>
      <w:proofErr w:type="spellStart"/>
      <w:r w:rsidRPr="00403354">
        <w:rPr>
          <w:rFonts w:ascii="Times New Roman" w:hAnsi="Times New Roman" w:cs="Times New Roman"/>
          <w:sz w:val="24"/>
          <w:szCs w:val="24"/>
        </w:rPr>
        <w:t>κλπ</w:t>
      </w:r>
      <w:proofErr w:type="spellEnd"/>
      <w:r w:rsidRPr="00403354">
        <w:rPr>
          <w:rFonts w:ascii="Times New Roman" w:hAnsi="Times New Roman" w:cs="Times New Roman"/>
          <w:sz w:val="24"/>
          <w:szCs w:val="24"/>
        </w:rPr>
        <w:t xml:space="preserve"> . Συμφώνα με το άρθρο 4 του Κανονισμού υπεύθυνος επεξεργασίας είναι το φυσικό ή νομικό πρόσωπο, η δημόσια αρχή, η υπηρεσία ή άλλος φορέας που, μόνα ή από κοινού με άλλα, καθορίζουν τους σκοπούς και τον τρόπο της επεξεργασίας δεδομένων προσωπικού χαρακτήρα. Στο άρθρο 26 του Κανονισμού αναφέρεται ο ορισμός του συνυπεύθυνων επεξεργασίας ή από κοινού υπευθύνων επεξεργασίας</w:t>
      </w:r>
      <w:r w:rsidRPr="00403354">
        <w:rPr>
          <w:rStyle w:val="a4"/>
          <w:rFonts w:ascii="Times New Roman" w:hAnsi="Times New Roman"/>
          <w:sz w:val="24"/>
          <w:szCs w:val="24"/>
        </w:rPr>
        <w:footnoteReference w:id="19"/>
      </w:r>
      <w:r w:rsidRPr="00403354">
        <w:rPr>
          <w:rFonts w:ascii="Times New Roman" w:hAnsi="Times New Roman" w:cs="Times New Roman"/>
          <w:sz w:val="24"/>
          <w:szCs w:val="24"/>
        </w:rPr>
        <w:t xml:space="preserve">, που θα μπορούσε να εφαρμοστεί στην περίπτωση που εξετάζεται. Επιπλέον </w:t>
      </w:r>
      <w:r w:rsidRPr="00403354">
        <w:rPr>
          <w:rFonts w:ascii="Times New Roman" w:eastAsia="Calibri" w:hAnsi="Times New Roman" w:cs="Times New Roman"/>
          <w:sz w:val="24"/>
          <w:szCs w:val="24"/>
          <w:lang w:eastAsia="el-GR"/>
        </w:rPr>
        <w:t>ο εκτελών την επεξεργασία είναι το φυσικό ή νομικό πρόσωπο, η Δημόσια αρχή, η υπηρεσία ή άλλος φορέας, που επεξεργάζεται δεδομένα προσωπικού χαρακτήρα για λογαριασμό του υπεύθυνου της επεξεργασίας με βάση τις εντολές και οδηγίες του τελευταίου</w:t>
      </w:r>
      <w:r w:rsidRPr="00403354">
        <w:rPr>
          <w:rFonts w:ascii="Times New Roman" w:eastAsia="Calibri" w:hAnsi="Times New Roman" w:cs="Times New Roman"/>
          <w:sz w:val="24"/>
          <w:szCs w:val="24"/>
          <w:vertAlign w:val="superscript"/>
          <w:lang w:eastAsia="el-GR"/>
        </w:rPr>
        <w:footnoteReference w:id="20"/>
      </w:r>
      <w:r w:rsidRPr="00403354">
        <w:rPr>
          <w:rFonts w:ascii="Times New Roman" w:eastAsia="Calibri" w:hAnsi="Times New Roman" w:cs="Times New Roman"/>
          <w:sz w:val="24"/>
          <w:szCs w:val="24"/>
          <w:lang w:eastAsia="el-GR"/>
        </w:rPr>
        <w:t>.</w:t>
      </w:r>
    </w:p>
    <w:p w:rsidR="00341E30" w:rsidRPr="00403354" w:rsidRDefault="00341E30" w:rsidP="00341E30">
      <w:pPr>
        <w:spacing w:after="0" w:line="360" w:lineRule="auto"/>
        <w:ind w:firstLine="720"/>
        <w:jc w:val="both"/>
        <w:rPr>
          <w:rFonts w:ascii="Times New Roman" w:eastAsia="Calibri" w:hAnsi="Times New Roman" w:cs="Times New Roman"/>
          <w:sz w:val="24"/>
          <w:szCs w:val="24"/>
          <w:lang w:eastAsia="el-GR"/>
        </w:rPr>
      </w:pPr>
      <w:r w:rsidRPr="00403354">
        <w:rPr>
          <w:rFonts w:ascii="Times New Roman" w:eastAsia="Calibri" w:hAnsi="Times New Roman" w:cs="Times New Roman"/>
          <w:sz w:val="24"/>
          <w:szCs w:val="24"/>
          <w:lang w:eastAsia="el-GR"/>
        </w:rPr>
        <w:t xml:space="preserve">Στο σημείο αυτό θα ήταν χρήσιμο να γίνει αναφορά στην φύση της ευθύνης του εκτελούντος την επεξεργασία, η οποία δεν διαφέρει από εκείνη που περιγράφει ο Αστικός Κώδικας στην περίπτωση του βοηθού εκπλήρωσης (ΑΚ 334) και του </w:t>
      </w:r>
      <w:proofErr w:type="spellStart"/>
      <w:r w:rsidRPr="00403354">
        <w:rPr>
          <w:rFonts w:ascii="Times New Roman" w:eastAsia="Calibri" w:hAnsi="Times New Roman" w:cs="Times New Roman"/>
          <w:sz w:val="24"/>
          <w:szCs w:val="24"/>
          <w:lang w:eastAsia="el-GR"/>
        </w:rPr>
        <w:t>προστηθέντος</w:t>
      </w:r>
      <w:proofErr w:type="spellEnd"/>
      <w:r w:rsidRPr="00403354">
        <w:rPr>
          <w:rFonts w:ascii="Times New Roman" w:eastAsia="Calibri" w:hAnsi="Times New Roman" w:cs="Times New Roman"/>
          <w:sz w:val="24"/>
          <w:szCs w:val="24"/>
          <w:lang w:eastAsia="el-GR"/>
        </w:rPr>
        <w:t xml:space="preserve"> (ΑΚ 922). Ο βοηθός εκπλήρωσης, όπως και στην συνέχεια θα αναλυθεί, </w:t>
      </w:r>
      <w:r w:rsidRPr="00403354">
        <w:rPr>
          <w:rFonts w:ascii="Times New Roman" w:eastAsia="Calibri" w:hAnsi="Times New Roman" w:cs="Times New Roman"/>
          <w:sz w:val="24"/>
          <w:szCs w:val="24"/>
          <w:lang w:eastAsia="el-GR"/>
        </w:rPr>
        <w:lastRenderedPageBreak/>
        <w:t>είναι το ενδιάμεσο πρόσωπο που εντάσσεται στο πεδίο δράσης του οφειλέτη με σκοπό την εκπλήρωση μιας προϋφιστάμενης υποχρέωσης, την οποία, με την υπαίτια συμπεριφορά του, αθετεί. Ο βοηθός δεν είναι υποκατάστατος, εφόσον η υποχρέωση την οποία αναλαμβάνει να εκπληρώσει είναι αλλότρια και όχι ιδία</w:t>
      </w:r>
      <w:r w:rsidRPr="00403354">
        <w:rPr>
          <w:rFonts w:ascii="Times New Roman" w:eastAsia="Calibri" w:hAnsi="Times New Roman" w:cs="Times New Roman"/>
          <w:sz w:val="24"/>
          <w:szCs w:val="24"/>
          <w:vertAlign w:val="superscript"/>
          <w:lang w:eastAsia="el-GR"/>
        </w:rPr>
        <w:footnoteReference w:id="21"/>
      </w:r>
      <w:r w:rsidRPr="00403354">
        <w:rPr>
          <w:rFonts w:ascii="Times New Roman" w:eastAsia="Calibri" w:hAnsi="Times New Roman" w:cs="Times New Roman"/>
          <w:sz w:val="24"/>
          <w:szCs w:val="24"/>
          <w:lang w:eastAsia="el-GR"/>
        </w:rPr>
        <w:t>.</w:t>
      </w:r>
    </w:p>
    <w:p w:rsidR="00341E30" w:rsidRPr="00403354" w:rsidRDefault="00341E30" w:rsidP="00341E30">
      <w:pPr>
        <w:spacing w:after="0" w:line="360" w:lineRule="auto"/>
        <w:ind w:firstLine="720"/>
        <w:jc w:val="both"/>
        <w:rPr>
          <w:rFonts w:ascii="Times New Roman" w:eastAsia="Calibri" w:hAnsi="Times New Roman" w:cs="Times New Roman"/>
          <w:sz w:val="24"/>
          <w:szCs w:val="24"/>
          <w:lang w:eastAsia="el-GR"/>
        </w:rPr>
      </w:pPr>
      <w:r w:rsidRPr="00403354">
        <w:rPr>
          <w:rFonts w:ascii="Times New Roman" w:eastAsia="Calibri" w:hAnsi="Times New Roman" w:cs="Times New Roman"/>
          <w:sz w:val="24"/>
          <w:szCs w:val="24"/>
          <w:lang w:eastAsia="el-GR"/>
        </w:rPr>
        <w:t>Συνεπώς, ο βοηθός εκπλήρωσης μπορεί να είναι ένα πρόσωπο που συνδέεται με τον οφειλέτη με διαρκή έννομη σχέση ή ευκαιριακά, ακόμη και εάν χρησιμοποιήθηκε μόνον σε μια συγκεκριμένη περίπτωση. Βοηθός εκπλήρωσης θα μπορούσε ίσως να θεωρηθεί και το ηλεκτρονικό ταξιδιωτικό πρακτορείο (ΟΤΑ), για την επεξεργασία των δεδομένων των πελατών στο πλαίσιο κρατήσεων καταλυμάτων με σκοπό τη σύναψη σύμβασης ξενίας, δηλαδή μόνο στο στάδιο κατάρτισης της σύμβασης και όχι βεβαίως κατά την εκτέλεση των παροχών του ξενοδόχου. Μεταξύ οφειλέτη της παροχής και βοηθού εκπλήρωσης δεν απαιτείται να υπάρχει σχέση εξάρτησης</w:t>
      </w:r>
      <w:r w:rsidRPr="00403354">
        <w:rPr>
          <w:rStyle w:val="a4"/>
          <w:rFonts w:ascii="Times New Roman" w:eastAsia="Calibri" w:hAnsi="Times New Roman"/>
          <w:sz w:val="24"/>
          <w:szCs w:val="24"/>
          <w:lang w:eastAsia="el-GR"/>
        </w:rPr>
        <w:footnoteReference w:id="22"/>
      </w:r>
      <w:r w:rsidRPr="00403354">
        <w:rPr>
          <w:rFonts w:ascii="Times New Roman" w:eastAsia="Calibri" w:hAnsi="Times New Roman" w:cs="Times New Roman"/>
          <w:sz w:val="24"/>
          <w:szCs w:val="24"/>
          <w:lang w:eastAsia="el-GR"/>
        </w:rPr>
        <w:t xml:space="preserve">. Σε κάθε περίπτωση  ο χαρακτηρισμός αυτός εξαρτάται από το ποια είναι η συμβατική σχέση μεταξύ ηλεκτρονικής πλατφόρμας και ξενοδοχειακής επιχείρησης, ποιοι είναι οι σκοποί του κάθε μέρους σε σχέση με την συλλογή, επεξεργασία και διατήρηση των και βεβαία τη μεταξύ τους συμφωνία σε συνάρτηση με τη συναίνεση των χρηστών για την επεξεργασία των δεδομένα τους. </w:t>
      </w:r>
    </w:p>
    <w:p w:rsidR="00341E30" w:rsidRPr="00403354" w:rsidRDefault="00341E30" w:rsidP="00341E30">
      <w:pPr>
        <w:spacing w:after="0" w:line="360" w:lineRule="auto"/>
        <w:ind w:firstLine="720"/>
        <w:jc w:val="both"/>
        <w:rPr>
          <w:rFonts w:ascii="Times New Roman" w:eastAsia="Calibri" w:hAnsi="Times New Roman" w:cs="Times New Roman"/>
          <w:sz w:val="24"/>
          <w:szCs w:val="24"/>
          <w:lang w:eastAsia="el-GR"/>
        </w:rPr>
      </w:pPr>
      <w:r w:rsidRPr="00403354">
        <w:rPr>
          <w:rFonts w:ascii="Times New Roman" w:eastAsia="Calibri" w:hAnsi="Times New Roman" w:cs="Times New Roman"/>
          <w:sz w:val="24"/>
          <w:szCs w:val="24"/>
          <w:lang w:eastAsia="el-GR"/>
        </w:rPr>
        <w:t xml:space="preserve">Σύμφωνα με το άρθρο 82 παρ. 4 του Κανονισμού εφόσον ο υπεύθυνος επεξεργασίας (οι συνυπεύθυνοι επεξεργασίας) και ο εκτελών την επεξεργασία εμπλέκονται στην ίδια επεξεργασία και κριθούν υπαίτιοι πρόκλησης ζημίας του υποκειμένου των δεδομένων από την ανωτέρω επεξεργασία «ευθύνονται για τη συνολική ζημία, προκειμένου να διασφαλιστεί αποτελεσματική αποζημίωση του υποκειμένου των δεδομένων». Συνεπώς, καθιερώνεται σύστημα αλληλέγγυας και εις </w:t>
      </w:r>
      <w:proofErr w:type="spellStart"/>
      <w:r w:rsidRPr="00403354">
        <w:rPr>
          <w:rFonts w:ascii="Times New Roman" w:eastAsia="Calibri" w:hAnsi="Times New Roman" w:cs="Times New Roman"/>
          <w:sz w:val="24"/>
          <w:szCs w:val="24"/>
          <w:lang w:eastAsia="el-GR"/>
        </w:rPr>
        <w:t>ολόκληρον</w:t>
      </w:r>
      <w:proofErr w:type="spellEnd"/>
      <w:r w:rsidRPr="00403354">
        <w:rPr>
          <w:rFonts w:ascii="Times New Roman" w:eastAsia="Calibri" w:hAnsi="Times New Roman" w:cs="Times New Roman"/>
          <w:sz w:val="24"/>
          <w:szCs w:val="24"/>
          <w:lang w:eastAsia="el-GR"/>
        </w:rPr>
        <w:t xml:space="preserve"> ευθύνης μεταξύ του υπευθύνου και του εκτελούντος την επεξεργασία. Προφανώς εκείνος που θα αποζημιώσει πλήρως τον παθόντα (υποκείμενο των δεδομένων) μπορεί να στραφεί αναγωγικά σε βάρος των υπολοίπων «εμπλεκομένων στην ίδια επεξεργασία για την ανάκτηση μέρους της αποζημίωσης που αντιστοιχεί στο μέρος της ευθύνης τους λόγω της ζημίας που προκλήθηκε» όπως προβλέπει τόσο ο Αστικός Κώδικας</w:t>
      </w:r>
      <w:r w:rsidRPr="00403354">
        <w:rPr>
          <w:rStyle w:val="a4"/>
          <w:rFonts w:ascii="Times New Roman" w:eastAsia="Calibri" w:hAnsi="Times New Roman"/>
          <w:sz w:val="24"/>
          <w:szCs w:val="24"/>
          <w:lang w:eastAsia="el-GR"/>
        </w:rPr>
        <w:footnoteReference w:id="23"/>
      </w:r>
      <w:r w:rsidRPr="00403354">
        <w:rPr>
          <w:rFonts w:ascii="Times New Roman" w:eastAsia="Calibri" w:hAnsi="Times New Roman" w:cs="Times New Roman"/>
          <w:sz w:val="24"/>
          <w:szCs w:val="24"/>
          <w:lang w:eastAsia="el-GR"/>
        </w:rPr>
        <w:t xml:space="preserve"> όσο και το άρθρο 82 παρ. 5 του Κανονισμού.</w:t>
      </w:r>
    </w:p>
    <w:p w:rsidR="00341E30" w:rsidRPr="00403354" w:rsidRDefault="00341E30" w:rsidP="00341E30">
      <w:pPr>
        <w:spacing w:after="0" w:line="360" w:lineRule="auto"/>
        <w:ind w:firstLine="720"/>
        <w:jc w:val="both"/>
        <w:rPr>
          <w:rFonts w:ascii="Times New Roman" w:eastAsia="Calibri" w:hAnsi="Times New Roman" w:cs="Times New Roman"/>
          <w:sz w:val="24"/>
          <w:szCs w:val="24"/>
          <w:lang w:eastAsia="el-GR"/>
        </w:rPr>
      </w:pPr>
      <w:r w:rsidRPr="00403354">
        <w:rPr>
          <w:rFonts w:ascii="Times New Roman" w:eastAsia="Calibri" w:hAnsi="Times New Roman" w:cs="Times New Roman"/>
          <w:sz w:val="24"/>
          <w:szCs w:val="24"/>
          <w:lang w:eastAsia="el-GR"/>
        </w:rPr>
        <w:lastRenderedPageBreak/>
        <w:t>Κρίσιμο λοιπόν ερώτημα για τα δεδομένα προσωπικού χαρακτήρα των χρηστών που συλλέγονται, επεξεργάζονται και διατηρούνται κατά τη διαδικασία κράτησης δωματίων μέσω της ηλεκτρονικής πλατφόρμας  αποτελεί το ποιος είναι υπεύθυνος και με ποια έννομη σχέση κατά τον κανονισμό επεξεργασίας προσωπικών δεδομένων του πελάτη. Όπως γίνεται αντιληπτό η νομική αξιολόγησης της σχέσης του ΟΤΑ με τον ξενοδόχο, ζήτημα με το οποίο θα ασχοληθούμε ενδελεχώς στη συνέχεια, έχει ιδιαίτερη σημασία για την περίπτωση επεξεργασίας των προσωπικών δεδομένων των χρηστών - πελατών και για το ποιος τελικά ευθύνεται αν υπάρξει παραβίαση των διατάξεων του Κανονισμού .</w:t>
      </w:r>
    </w:p>
    <w:p w:rsidR="00DD738C" w:rsidRDefault="00DD738C"/>
    <w:p w:rsidR="00D44CEA" w:rsidRPr="00403354" w:rsidRDefault="00D44CEA" w:rsidP="00D44CEA">
      <w:pPr>
        <w:spacing w:after="0" w:line="360" w:lineRule="auto"/>
        <w:jc w:val="both"/>
        <w:rPr>
          <w:rFonts w:ascii="Times New Roman" w:hAnsi="Times New Roman" w:cs="Times New Roman"/>
          <w:b/>
          <w:sz w:val="24"/>
          <w:szCs w:val="24"/>
        </w:rPr>
      </w:pPr>
      <w:r w:rsidRPr="00403354">
        <w:rPr>
          <w:rFonts w:ascii="Times New Roman" w:hAnsi="Times New Roman" w:cs="Times New Roman"/>
          <w:b/>
          <w:sz w:val="24"/>
          <w:szCs w:val="24"/>
        </w:rPr>
        <w:t>Προσωπικά δεδομένα- προστασία προσωπικότητας στις τουριστικές συναλλαγές (προστασία ξενοδοχειακού απορρήτου)</w:t>
      </w:r>
    </w:p>
    <w:p w:rsidR="00D44CEA" w:rsidRPr="00403354" w:rsidRDefault="00D44CEA" w:rsidP="00D44CEA">
      <w:pPr>
        <w:spacing w:after="0" w:line="360" w:lineRule="auto"/>
        <w:ind w:firstLine="720"/>
        <w:jc w:val="both"/>
        <w:rPr>
          <w:rFonts w:ascii="Times New Roman" w:hAnsi="Times New Roman" w:cs="Times New Roman"/>
          <w:sz w:val="24"/>
          <w:szCs w:val="24"/>
        </w:rPr>
      </w:pPr>
      <w:r w:rsidRPr="00403354">
        <w:rPr>
          <w:rFonts w:ascii="Times New Roman" w:hAnsi="Times New Roman" w:cs="Times New Roman"/>
          <w:sz w:val="24"/>
          <w:szCs w:val="24"/>
        </w:rPr>
        <w:t>Ο  Κανονισμός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όπως ήδη αναφέρθηκε στο πρώτο μέρος, επηρέασε σε μεγάλο βαθμό τη λειτουργία των τουριστικών επιχειρήσεων και ιδιαίτερα των ξενοδοχείων.</w:t>
      </w:r>
    </w:p>
    <w:p w:rsidR="00D44CEA" w:rsidRPr="00403354" w:rsidRDefault="00D44CEA" w:rsidP="00D44CEA">
      <w:pPr>
        <w:spacing w:after="0" w:line="360" w:lineRule="auto"/>
        <w:ind w:firstLine="720"/>
        <w:jc w:val="both"/>
        <w:rPr>
          <w:rFonts w:ascii="Times New Roman" w:hAnsi="Times New Roman" w:cs="Times New Roman"/>
          <w:sz w:val="24"/>
          <w:szCs w:val="24"/>
        </w:rPr>
      </w:pPr>
      <w:r w:rsidRPr="00403354">
        <w:rPr>
          <w:rFonts w:ascii="Times New Roman" w:eastAsia="Calibri" w:hAnsi="Times New Roman" w:cs="Times New Roman"/>
          <w:sz w:val="24"/>
          <w:szCs w:val="24"/>
          <w:lang w:eastAsia="el-GR"/>
        </w:rPr>
        <w:t xml:space="preserve">Όπως ήδη έχει αναφερθεί </w:t>
      </w:r>
      <w:r w:rsidRPr="00403354">
        <w:rPr>
          <w:rFonts w:ascii="Times New Roman" w:hAnsi="Times New Roman" w:cs="Times New Roman"/>
          <w:sz w:val="24"/>
          <w:szCs w:val="24"/>
        </w:rPr>
        <w:t>ο τουριστικός κλάδος θεωρείται ένας από τους πιο ευάλωτους ως προς την διαρροή προσωπικών δεδομένων, διότι οι τουριστικές επιχειρήσεις επεξεργάζονται καθημερινά πολύ μεγάλο όγκο δεδομένων λόγω συναλλαγών που απαιτούν σχετικές διαδικασίες. Οι τουριστικές επιχειρήσεις διαχειρίζονται πληροφορίες που περιέχουν προσωπικά δεδομένα πελατών από τα συστήματα κρατήσεων της ίδιας της επιχείρησης ή τρίτων επιχειρήσεων πχ συστήματα σημείων πώλησης, ιστοσελίδες, ηλεκτρονικά μηνύματα, φαξ, τηλεφωνικές συνομιλίες και επιτόπιες επισκέψεις ακόμα και κριτικές και σχόλια για την επιχείρηση</w:t>
      </w:r>
      <w:r w:rsidRPr="00403354">
        <w:rPr>
          <w:rFonts w:ascii="Times New Roman" w:hAnsi="Times New Roman" w:cs="Times New Roman"/>
          <w:sz w:val="24"/>
          <w:szCs w:val="24"/>
          <w:vertAlign w:val="superscript"/>
        </w:rPr>
        <w:footnoteReference w:id="24"/>
      </w:r>
      <w:r w:rsidRPr="00403354">
        <w:rPr>
          <w:rFonts w:ascii="Times New Roman" w:hAnsi="Times New Roman" w:cs="Times New Roman"/>
          <w:sz w:val="24"/>
          <w:szCs w:val="24"/>
        </w:rPr>
        <w:t xml:space="preserve"> αλλά και των ίδιων των εργαζομένων τους ή άλλων τρίτων προσώπων που συνδέονται με οποιονδήποτε τρόπο με τα ξενοδοχεία. </w:t>
      </w:r>
    </w:p>
    <w:p w:rsidR="00D44CEA" w:rsidRPr="00403354" w:rsidRDefault="00D44CEA" w:rsidP="00D44CEA">
      <w:pPr>
        <w:spacing w:after="0" w:line="360" w:lineRule="auto"/>
        <w:ind w:firstLine="720"/>
        <w:jc w:val="both"/>
        <w:rPr>
          <w:rFonts w:ascii="Times New Roman" w:eastAsia="Calibri" w:hAnsi="Times New Roman" w:cs="Times New Roman"/>
          <w:sz w:val="24"/>
          <w:szCs w:val="24"/>
          <w:lang w:eastAsia="el-GR"/>
        </w:rPr>
      </w:pPr>
      <w:r w:rsidRPr="00403354">
        <w:rPr>
          <w:rFonts w:ascii="Times New Roman" w:eastAsia="Calibri" w:hAnsi="Times New Roman" w:cs="Times New Roman"/>
          <w:sz w:val="24"/>
          <w:szCs w:val="24"/>
          <w:lang w:eastAsia="el-GR"/>
        </w:rPr>
        <w:t xml:space="preserve">Ειδικότερα  τα ηλεκτρονικά ταξιδιωτικά πρακτορεία, λόγω του τεράστιου όγκου δεδομένων που επεξεργάζονται καθημερινά,  αναπτύσσουν σημαντικές </w:t>
      </w:r>
      <w:r w:rsidRPr="00403354">
        <w:rPr>
          <w:rFonts w:ascii="Times New Roman" w:eastAsia="Calibri" w:hAnsi="Times New Roman" w:cs="Times New Roman"/>
          <w:sz w:val="24"/>
          <w:szCs w:val="24"/>
          <w:lang w:eastAsia="el-GR"/>
        </w:rPr>
        <w:lastRenderedPageBreak/>
        <w:t>πολιτικές για τη προστασία των προσωπικών δεδομένων. Οι εταιρείες αυτές, αποτελώντας τους ενδιάμεσους μεταξύ πελατών και ξενοδοχείων επεξεργάζονται πρώτοι</w:t>
      </w:r>
      <w:r w:rsidRPr="00403354">
        <w:rPr>
          <w:rFonts w:ascii="Times New Roman" w:eastAsia="Calibri" w:hAnsi="Times New Roman" w:cs="Times New Roman"/>
          <w:sz w:val="24"/>
          <w:szCs w:val="24"/>
          <w:vertAlign w:val="superscript"/>
          <w:lang w:eastAsia="el-GR"/>
        </w:rPr>
        <w:footnoteReference w:id="25"/>
      </w:r>
      <w:r w:rsidRPr="00403354">
        <w:rPr>
          <w:rFonts w:ascii="Times New Roman" w:eastAsia="Calibri" w:hAnsi="Times New Roman" w:cs="Times New Roman"/>
          <w:sz w:val="24"/>
          <w:szCs w:val="24"/>
          <w:lang w:eastAsia="el-GR"/>
        </w:rPr>
        <w:t xml:space="preserve"> το μεγαλύτερο μέρος των προσωπικών δεδομένων των ξενοδοχειακών πελατών. </w:t>
      </w:r>
    </w:p>
    <w:p w:rsidR="00D44CEA" w:rsidRPr="00403354" w:rsidRDefault="00D44CEA" w:rsidP="00D44CEA">
      <w:pPr>
        <w:spacing w:after="0" w:line="360" w:lineRule="auto"/>
        <w:ind w:firstLine="720"/>
        <w:jc w:val="both"/>
        <w:rPr>
          <w:rFonts w:ascii="Times New Roman" w:eastAsia="Calibri" w:hAnsi="Times New Roman" w:cs="Times New Roman"/>
          <w:sz w:val="24"/>
          <w:szCs w:val="24"/>
          <w:lang w:eastAsia="el-GR"/>
        </w:rPr>
      </w:pPr>
      <w:r w:rsidRPr="00403354">
        <w:rPr>
          <w:rFonts w:ascii="Times New Roman" w:eastAsia="Calibri" w:hAnsi="Times New Roman" w:cs="Times New Roman"/>
          <w:sz w:val="24"/>
          <w:szCs w:val="24"/>
          <w:lang w:eastAsia="el-GR"/>
        </w:rPr>
        <w:t xml:space="preserve">Προκειμένου οι ηλεκτρονικές πλατφόρμες να παρέχουν υπηρεσίες κράτησης ζητούν από τους χρήστες προσωπικά στοιχεία, όπως ονοματεπώνυμό, στοιχεία επικοινωνίας, τα ονόματα τυχόν συνταξιδιωτών, στοιχεία πληρωμής, ειδικά αιτήματα- προτιμήσεις. Λαμβάνονται επιπλέον η διεύθυνση IP, το πρόγραμμα περιήγησης, η χρησιμοποιούμενη γλώσσα των πελατών κλπ. Επιπλέον τα ΟΤΑ ενημερώνουν τους χρήστες ότι κοινοποιούν τα στοιχεία εκτός από τον </w:t>
      </w:r>
      <w:proofErr w:type="spellStart"/>
      <w:r w:rsidRPr="00403354">
        <w:rPr>
          <w:rFonts w:ascii="Times New Roman" w:eastAsia="Calibri" w:hAnsi="Times New Roman" w:cs="Times New Roman"/>
          <w:sz w:val="24"/>
          <w:szCs w:val="24"/>
          <w:lang w:eastAsia="el-GR"/>
        </w:rPr>
        <w:t>πάροχο</w:t>
      </w:r>
      <w:proofErr w:type="spellEnd"/>
      <w:r w:rsidRPr="00403354">
        <w:rPr>
          <w:rFonts w:ascii="Times New Roman" w:eastAsia="Calibri" w:hAnsi="Times New Roman" w:cs="Times New Roman"/>
          <w:sz w:val="24"/>
          <w:szCs w:val="24"/>
          <w:lang w:eastAsia="el-GR"/>
        </w:rPr>
        <w:t xml:space="preserve"> ταξιδιού και σε τρίτους, όπως όπως χρηματοπιστωτικά ιδρύματα, διαφημιστές, θυγατρικές της οικογένειας εταιρείες και άλλους </w:t>
      </w:r>
      <w:proofErr w:type="spellStart"/>
      <w:r w:rsidRPr="00403354">
        <w:rPr>
          <w:rFonts w:ascii="Times New Roman" w:eastAsia="Calibri" w:hAnsi="Times New Roman" w:cs="Times New Roman"/>
          <w:sz w:val="24"/>
          <w:szCs w:val="24"/>
          <w:lang w:eastAsia="el-GR"/>
        </w:rPr>
        <w:t>affiliate</w:t>
      </w:r>
      <w:proofErr w:type="spellEnd"/>
      <w:r w:rsidRPr="00403354">
        <w:rPr>
          <w:rFonts w:ascii="Times New Roman" w:eastAsia="Calibri" w:hAnsi="Times New Roman" w:cs="Times New Roman"/>
          <w:sz w:val="24"/>
          <w:szCs w:val="24"/>
          <w:lang w:eastAsia="el-GR"/>
        </w:rPr>
        <w:t xml:space="preserve"> συνεργάτες ή σε ορισμένες περιπτώσεις κυβερνητικές και άλλες αρχές. Γίνεται ωστόσο ρητή αναφορά ότι τα προσωπικά δεδομένα δεν μισθώνονται ούτε πωλούνται.</w:t>
      </w:r>
    </w:p>
    <w:p w:rsidR="00D44CEA" w:rsidRDefault="00D44CEA" w:rsidP="00D44CEA">
      <w:pPr>
        <w:spacing w:after="0" w:line="360" w:lineRule="auto"/>
        <w:ind w:firstLine="720"/>
        <w:jc w:val="both"/>
        <w:rPr>
          <w:rFonts w:ascii="Times New Roman" w:eastAsia="Calibri" w:hAnsi="Times New Roman" w:cs="Times New Roman"/>
          <w:sz w:val="24"/>
          <w:szCs w:val="24"/>
          <w:lang w:eastAsia="el-GR"/>
        </w:rPr>
      </w:pPr>
      <w:r w:rsidRPr="00403354">
        <w:rPr>
          <w:rFonts w:ascii="Times New Roman" w:eastAsia="Calibri" w:hAnsi="Times New Roman" w:cs="Times New Roman"/>
          <w:sz w:val="24"/>
          <w:szCs w:val="24"/>
          <w:lang w:eastAsia="el-GR"/>
        </w:rPr>
        <w:t xml:space="preserve">Συγκεκριμένα η εταιρεία </w:t>
      </w:r>
      <w:r w:rsidRPr="00403354">
        <w:rPr>
          <w:rFonts w:ascii="Times New Roman" w:eastAsia="Calibri" w:hAnsi="Times New Roman" w:cs="Times New Roman"/>
          <w:sz w:val="24"/>
          <w:szCs w:val="24"/>
          <w:lang w:val="en-US" w:eastAsia="el-GR"/>
        </w:rPr>
        <w:t>Booking</w:t>
      </w:r>
      <w:r w:rsidRPr="00403354">
        <w:rPr>
          <w:rFonts w:ascii="Times New Roman" w:eastAsia="Calibri" w:hAnsi="Times New Roman" w:cs="Times New Roman"/>
          <w:sz w:val="24"/>
          <w:szCs w:val="24"/>
          <w:lang w:eastAsia="el-GR"/>
        </w:rPr>
        <w:t>.</w:t>
      </w:r>
      <w:r w:rsidRPr="00403354">
        <w:rPr>
          <w:rFonts w:ascii="Times New Roman" w:eastAsia="Calibri" w:hAnsi="Times New Roman" w:cs="Times New Roman"/>
          <w:sz w:val="24"/>
          <w:szCs w:val="24"/>
          <w:lang w:val="en-US" w:eastAsia="el-GR"/>
        </w:rPr>
        <w:t>com</w:t>
      </w:r>
      <w:r w:rsidRPr="00403354">
        <w:rPr>
          <w:rFonts w:ascii="Times New Roman" w:eastAsia="Calibri" w:hAnsi="Times New Roman" w:cs="Times New Roman"/>
          <w:sz w:val="24"/>
          <w:szCs w:val="24"/>
          <w:vertAlign w:val="superscript"/>
          <w:lang w:eastAsia="el-GR"/>
        </w:rPr>
        <w:footnoteReference w:id="26"/>
      </w:r>
      <w:r w:rsidRPr="00403354">
        <w:rPr>
          <w:rFonts w:ascii="Times New Roman" w:eastAsia="Calibri" w:hAnsi="Times New Roman" w:cs="Times New Roman"/>
          <w:sz w:val="24"/>
          <w:szCs w:val="24"/>
          <w:lang w:eastAsia="el-GR"/>
        </w:rPr>
        <w:t xml:space="preserve">, η </w:t>
      </w:r>
      <w:proofErr w:type="spellStart"/>
      <w:r w:rsidRPr="00403354">
        <w:rPr>
          <w:rFonts w:ascii="Times New Roman" w:eastAsia="Calibri" w:hAnsi="Times New Roman" w:cs="Times New Roman"/>
          <w:sz w:val="24"/>
          <w:szCs w:val="24"/>
          <w:lang w:val="en-US" w:eastAsia="el-GR"/>
        </w:rPr>
        <w:t>expedia</w:t>
      </w:r>
      <w:proofErr w:type="spellEnd"/>
      <w:r w:rsidRPr="00403354">
        <w:rPr>
          <w:rFonts w:ascii="Times New Roman" w:eastAsia="Calibri" w:hAnsi="Times New Roman" w:cs="Times New Roman"/>
          <w:sz w:val="24"/>
          <w:szCs w:val="24"/>
          <w:vertAlign w:val="superscript"/>
          <w:lang w:val="en-US" w:eastAsia="el-GR"/>
        </w:rPr>
        <w:footnoteReference w:id="27"/>
      </w:r>
      <w:r w:rsidRPr="00403354">
        <w:rPr>
          <w:rFonts w:ascii="Times New Roman" w:eastAsia="Calibri" w:hAnsi="Times New Roman" w:cs="Times New Roman"/>
          <w:sz w:val="24"/>
          <w:szCs w:val="24"/>
          <w:lang w:eastAsia="el-GR"/>
        </w:rPr>
        <w:t xml:space="preserve">, η </w:t>
      </w:r>
      <w:r w:rsidRPr="00403354">
        <w:rPr>
          <w:rFonts w:ascii="Times New Roman" w:eastAsia="Calibri" w:hAnsi="Times New Roman" w:cs="Times New Roman"/>
          <w:sz w:val="24"/>
          <w:szCs w:val="24"/>
          <w:lang w:val="en-US" w:eastAsia="el-GR"/>
        </w:rPr>
        <w:t>HRS</w:t>
      </w:r>
      <w:r w:rsidRPr="00403354">
        <w:rPr>
          <w:rFonts w:ascii="Times New Roman" w:eastAsia="Calibri" w:hAnsi="Times New Roman" w:cs="Times New Roman"/>
          <w:sz w:val="24"/>
          <w:szCs w:val="24"/>
          <w:vertAlign w:val="superscript"/>
          <w:lang w:val="en-US" w:eastAsia="el-GR"/>
        </w:rPr>
        <w:footnoteReference w:id="28"/>
      </w:r>
      <w:r w:rsidRPr="00403354">
        <w:rPr>
          <w:rFonts w:ascii="Times New Roman" w:eastAsia="Calibri" w:hAnsi="Times New Roman" w:cs="Times New Roman"/>
          <w:sz w:val="24"/>
          <w:szCs w:val="24"/>
          <w:lang w:eastAsia="el-GR"/>
        </w:rPr>
        <w:t xml:space="preserve"> ενημερώνουν ενδελεχώς για τη πολιτική απορρήτου τους πληροφορώντας τους χρήστες της σχετικά με τι είδους δεδομένα προσωπικού χαρακτήρα συλλέγουν, τον λόγο που τα συλλέγουν, τους τρίτους με τους οποίους τα μοιράζονται. Επιπλέον ενημερώνουν για το πώς χρησιμοποιούν τις κινητές συσκευές και τα μέσα κοινωνικής δικτύωσης, τις διαδικασίες ασφάλειας και πρόληψης για τη προστασία των δεδομένων αυτών. Τέλος ενημερώνουν για τη διαχείριση των δεδομένων προσωπικού χαρακτήρα παιδιών, για το πώς μπορούν οι χρήστες να ελέγξουν τα δεδομένα προσωπικού χαρακτήρα που έδωσαν και για το ποιος είναι ο υπεύθυνος επεξεργασίας της εταιρείας.</w:t>
      </w:r>
    </w:p>
    <w:p w:rsidR="00D44CEA" w:rsidRPr="00403354" w:rsidRDefault="00D44CEA" w:rsidP="00D44CEA">
      <w:pPr>
        <w:spacing w:after="0" w:line="360" w:lineRule="auto"/>
        <w:ind w:firstLine="720"/>
        <w:jc w:val="both"/>
        <w:rPr>
          <w:rFonts w:ascii="Times New Roman" w:eastAsia="Calibri" w:hAnsi="Times New Roman" w:cs="Times New Roman"/>
          <w:sz w:val="24"/>
          <w:szCs w:val="24"/>
          <w:lang w:eastAsia="el-GR"/>
        </w:rPr>
      </w:pPr>
      <w:r>
        <w:rPr>
          <w:rFonts w:ascii="Times New Roman" w:eastAsia="Calibri" w:hAnsi="Times New Roman" w:cs="Times New Roman"/>
          <w:sz w:val="24"/>
          <w:szCs w:val="24"/>
          <w:lang w:eastAsia="el-GR"/>
        </w:rPr>
        <w:t xml:space="preserve">Αναμφίβολα το πλέον σημαντικό ζήτημα που θα απαντηθεί στο τελευταίο μέρος, είναι ποιος θεωρείται υπεύθυνος επεξεργασίας των δεδομένων προσωπικού χαρακτήρα με βάση τις σχέσεις των τριών μερών. Θεωρείται λοιπόν ο ξενοδόχος ή το </w:t>
      </w:r>
      <w:r>
        <w:rPr>
          <w:rFonts w:ascii="Times New Roman" w:eastAsia="Calibri" w:hAnsi="Times New Roman" w:cs="Times New Roman"/>
          <w:sz w:val="24"/>
          <w:szCs w:val="24"/>
          <w:lang w:eastAsia="el-GR"/>
        </w:rPr>
        <w:lastRenderedPageBreak/>
        <w:t>ΟΤΑ υπεύθυνος επεξεργασίας; Μήπως και τα δύο αυτά μέρη είναι από κοινού υπεύθυνοι επεξεργασίας ή μήπως το ξενοδοχείο είναι αποδέκτης της επεξεργασίας που ενεργεί η πλατφόρμα λαμβάνοντας το σύνολο ή μέρος των δεδομένων και εν συνεχεία τα επεξεργάζεται με τη σειρά του.</w:t>
      </w:r>
    </w:p>
    <w:p w:rsidR="00D44CEA" w:rsidRPr="00403354" w:rsidRDefault="00D44CEA" w:rsidP="00D44CEA">
      <w:pPr>
        <w:spacing w:after="0" w:line="360" w:lineRule="auto"/>
        <w:ind w:firstLine="720"/>
        <w:jc w:val="both"/>
        <w:rPr>
          <w:rFonts w:ascii="Times New Roman" w:eastAsia="Times New Roman" w:hAnsi="Times New Roman" w:cs="Times New Roman"/>
          <w:sz w:val="24"/>
          <w:szCs w:val="24"/>
          <w:lang w:eastAsia="el-GR"/>
        </w:rPr>
      </w:pPr>
      <w:r w:rsidRPr="00403354">
        <w:rPr>
          <w:rFonts w:ascii="Times New Roman" w:eastAsia="Times New Roman" w:hAnsi="Times New Roman" w:cs="Times New Roman"/>
          <w:sz w:val="24"/>
          <w:szCs w:val="24"/>
          <w:lang w:eastAsia="el-GR"/>
        </w:rPr>
        <w:t>Σημαντική είναι από την άλλη πλευρά η προστασία του απορρήτου της ξενοδοχειακής επιχείρησης. Όταν συμβάλλεται η</w:t>
      </w:r>
      <w:r w:rsidRPr="00403354">
        <w:rPr>
          <w:rFonts w:ascii="Times New Roman" w:eastAsia="Calibri" w:hAnsi="Times New Roman" w:cs="Times New Roman"/>
          <w:sz w:val="24"/>
          <w:szCs w:val="24"/>
          <w:lang w:eastAsia="el-GR"/>
        </w:rPr>
        <w:t xml:space="preserve"> ξενοδοχειακή επιχείρηση με τα ηλεκτρονικά ταξιδιωτικά πρακτορεία μπορεί να βρεθεί αντιμέτωπη με την προσβολή εμπορικών απορρήτων της. Στην περίπτωση αυτή είναι εξαιρετικά σημαντική καταρχάς η δυνατότητα ευχερούς απόδειξης της προσβολής τους στο πλαίσιο της δικαστικής προστασίας και μάλιστα της διαδικασίας των ασφαλιστικών μέτρων (</w:t>
      </w:r>
      <w:r w:rsidRPr="00403354">
        <w:rPr>
          <w:rFonts w:ascii="Times New Roman" w:eastAsia="Times New Roman" w:hAnsi="Times New Roman" w:cs="Times New Roman"/>
          <w:sz w:val="24"/>
          <w:szCs w:val="24"/>
          <w:lang w:eastAsia="el-GR"/>
        </w:rPr>
        <w:t xml:space="preserve">682 </w:t>
      </w:r>
      <w:proofErr w:type="spellStart"/>
      <w:r w:rsidRPr="00403354">
        <w:rPr>
          <w:rFonts w:ascii="Times New Roman" w:eastAsia="Times New Roman" w:hAnsi="Times New Roman" w:cs="Times New Roman"/>
          <w:sz w:val="24"/>
          <w:szCs w:val="24"/>
          <w:lang w:eastAsia="el-GR"/>
        </w:rPr>
        <w:t>επ</w:t>
      </w:r>
      <w:proofErr w:type="spellEnd"/>
      <w:r w:rsidRPr="00403354">
        <w:rPr>
          <w:rFonts w:ascii="Times New Roman" w:eastAsia="Times New Roman" w:hAnsi="Times New Roman" w:cs="Times New Roman"/>
          <w:sz w:val="24"/>
          <w:szCs w:val="24"/>
          <w:lang w:eastAsia="el-GR"/>
        </w:rPr>
        <w:t xml:space="preserve">. </w:t>
      </w:r>
      <w:proofErr w:type="spellStart"/>
      <w:r w:rsidRPr="00403354">
        <w:rPr>
          <w:rFonts w:ascii="Times New Roman" w:eastAsia="Times New Roman" w:hAnsi="Times New Roman" w:cs="Times New Roman"/>
          <w:sz w:val="24"/>
          <w:szCs w:val="24"/>
          <w:lang w:eastAsia="el-GR"/>
        </w:rPr>
        <w:t>ΚΠολοΔ</w:t>
      </w:r>
      <w:proofErr w:type="spellEnd"/>
      <w:r w:rsidRPr="00403354">
        <w:rPr>
          <w:rFonts w:ascii="Times New Roman" w:eastAsia="Times New Roman" w:hAnsi="Times New Roman" w:cs="Times New Roman"/>
          <w:sz w:val="24"/>
          <w:szCs w:val="24"/>
          <w:lang w:eastAsia="el-GR"/>
        </w:rPr>
        <w:t>).</w:t>
      </w:r>
    </w:p>
    <w:p w:rsidR="00D44CEA" w:rsidRPr="00403354" w:rsidRDefault="00D44CEA" w:rsidP="00D44CEA">
      <w:pPr>
        <w:spacing w:after="0" w:line="360" w:lineRule="auto"/>
        <w:ind w:firstLine="720"/>
        <w:jc w:val="both"/>
        <w:rPr>
          <w:rFonts w:ascii="Times New Roman" w:eastAsia="Calibri" w:hAnsi="Times New Roman" w:cs="Times New Roman"/>
          <w:sz w:val="24"/>
          <w:szCs w:val="24"/>
          <w:lang w:eastAsia="el-GR"/>
        </w:rPr>
      </w:pPr>
      <w:r w:rsidRPr="00403354">
        <w:rPr>
          <w:rFonts w:ascii="Times New Roman" w:eastAsia="Calibri" w:hAnsi="Times New Roman" w:cs="Times New Roman"/>
          <w:sz w:val="24"/>
          <w:szCs w:val="24"/>
          <w:lang w:eastAsia="el-GR"/>
        </w:rPr>
        <w:t>Είναι επιβεβλημένη, για κάθε επιχείρηση, η λήψη των αναγκαίων προληπτικών μέτρων (</w:t>
      </w:r>
      <w:r w:rsidRPr="00403354">
        <w:rPr>
          <w:rFonts w:ascii="Times New Roman" w:eastAsia="Calibri" w:hAnsi="Times New Roman" w:cs="Times New Roman"/>
          <w:sz w:val="24"/>
          <w:szCs w:val="24"/>
        </w:rPr>
        <w:t xml:space="preserve">π.χ. ο ακριβής προσδιορισμός των εμπορικών απορρήτων και των προσώπων που έχουν πρόσβαση σε αυτά, η ενίσχυση των ηλεκτρονικών συστημάτων της, η επιμόρφωση των εργαζομένων της). </w:t>
      </w:r>
      <w:r w:rsidRPr="00403354">
        <w:rPr>
          <w:rFonts w:ascii="Times New Roman" w:eastAsia="Calibri" w:hAnsi="Times New Roman" w:cs="Times New Roman"/>
          <w:sz w:val="24"/>
          <w:szCs w:val="24"/>
          <w:lang w:eastAsia="el-GR"/>
        </w:rPr>
        <w:t xml:space="preserve">Ξεχωριστή θέση κατέχουν αυτονόητα, η κατάρτιση ειδικών ρητρών εμπιστευτικότητας και η συνάρτησή τους με συγκεκριμένες-αυξημένης βαρύτητας κυρώσεις. Η συμφωνία τέτοιων ρητρών με τις Ηλεκτρονικά Ταξιδιωτικά Πρακτορεία, που εκ φύσεως βρίσκονται σε ανώτερη θέση από κάθε σχεδόν ξενοδοχειακή επιχείρηση, θα φάνταζε αδύνατη, ωστόσο με τον Κανονισμό </w:t>
      </w:r>
      <w:r w:rsidRPr="00403354">
        <w:rPr>
          <w:rFonts w:ascii="Times New Roman" w:eastAsia="Calibri" w:hAnsi="Times New Roman" w:cs="Times New Roman"/>
          <w:sz w:val="24"/>
          <w:szCs w:val="24"/>
          <w:lang w:val="en-US" w:eastAsia="el-GR"/>
        </w:rPr>
        <w:t>P</w:t>
      </w:r>
      <w:r w:rsidRPr="00403354">
        <w:rPr>
          <w:rFonts w:ascii="Times New Roman" w:eastAsia="Calibri" w:hAnsi="Times New Roman" w:cs="Times New Roman"/>
          <w:sz w:val="24"/>
          <w:szCs w:val="24"/>
          <w:lang w:eastAsia="el-GR"/>
        </w:rPr>
        <w:t>2</w:t>
      </w:r>
      <w:r w:rsidRPr="00403354">
        <w:rPr>
          <w:rFonts w:ascii="Times New Roman" w:eastAsia="Calibri" w:hAnsi="Times New Roman" w:cs="Times New Roman"/>
          <w:sz w:val="24"/>
          <w:szCs w:val="24"/>
          <w:lang w:val="en-US" w:eastAsia="el-GR"/>
        </w:rPr>
        <w:t>B</w:t>
      </w:r>
      <w:r w:rsidRPr="00403354">
        <w:rPr>
          <w:rFonts w:ascii="Times New Roman" w:eastAsia="Calibri" w:hAnsi="Times New Roman" w:cs="Times New Roman"/>
          <w:sz w:val="24"/>
          <w:szCs w:val="24"/>
          <w:lang w:eastAsia="el-GR"/>
        </w:rPr>
        <w:t>, υπάρχει ως ένα βαθμό εξισορρόπηση στις διαπραγματεύσεις και μια τέτοια συμφωνία είναι πλέον περισσότερο πιθανή</w:t>
      </w:r>
      <w:r w:rsidRPr="00403354">
        <w:rPr>
          <w:rFonts w:ascii="Times New Roman" w:eastAsia="Calibri" w:hAnsi="Times New Roman" w:cs="Times New Roman"/>
          <w:sz w:val="24"/>
          <w:szCs w:val="24"/>
          <w:vertAlign w:val="superscript"/>
          <w:lang w:eastAsia="el-GR"/>
        </w:rPr>
        <w:footnoteReference w:id="29"/>
      </w:r>
      <w:r w:rsidRPr="00403354">
        <w:rPr>
          <w:rFonts w:ascii="Times New Roman" w:eastAsia="Calibri" w:hAnsi="Times New Roman" w:cs="Times New Roman"/>
          <w:sz w:val="24"/>
          <w:szCs w:val="24"/>
          <w:lang w:eastAsia="el-GR"/>
        </w:rPr>
        <w:t>.</w:t>
      </w:r>
    </w:p>
    <w:p w:rsidR="00D44CEA" w:rsidRPr="00403354" w:rsidRDefault="00D44CEA" w:rsidP="00D44CEA">
      <w:pPr>
        <w:spacing w:after="0" w:line="360" w:lineRule="auto"/>
        <w:ind w:firstLine="720"/>
        <w:jc w:val="both"/>
        <w:rPr>
          <w:rFonts w:ascii="Times New Roman" w:eastAsia="Calibri" w:hAnsi="Times New Roman" w:cs="Times New Roman"/>
          <w:sz w:val="24"/>
          <w:szCs w:val="24"/>
          <w:lang w:eastAsia="el-GR"/>
        </w:rPr>
      </w:pPr>
      <w:r w:rsidRPr="00403354">
        <w:rPr>
          <w:rFonts w:ascii="Times New Roman" w:eastAsia="Calibri" w:hAnsi="Times New Roman" w:cs="Times New Roman"/>
          <w:sz w:val="24"/>
          <w:szCs w:val="24"/>
          <w:lang w:eastAsia="el-GR"/>
        </w:rPr>
        <w:t>Το διαφορετικό επίπεδο παροχής για την έννομη προστασία του εμπορικού απόρρητου στα κράτη μέλη της ΕΕ κατέστησε επιτακτική την έκδοση της Οδηγίας 2016/943 για την εναρμόνιση των δικαίων όλων των κρατών μελών με αυτή</w:t>
      </w:r>
      <w:r w:rsidRPr="00403354">
        <w:rPr>
          <w:rFonts w:ascii="Times New Roman" w:eastAsia="Calibri" w:hAnsi="Times New Roman" w:cs="Times New Roman"/>
          <w:sz w:val="24"/>
          <w:szCs w:val="24"/>
          <w:vertAlign w:val="superscript"/>
          <w:lang w:eastAsia="el-GR"/>
        </w:rPr>
        <w:footnoteReference w:id="30"/>
      </w:r>
      <w:r w:rsidRPr="00403354">
        <w:rPr>
          <w:rFonts w:ascii="Times New Roman" w:eastAsia="Calibri" w:hAnsi="Times New Roman" w:cs="Times New Roman"/>
          <w:sz w:val="24"/>
          <w:szCs w:val="24"/>
          <w:lang w:eastAsia="el-GR"/>
        </w:rPr>
        <w:t>. Οι διατάξεις του νέου νόμου καλύπτουν το κενό της παροχής αστικής προστασίας και ισχύουν παράλληλα με τις προαναφερθείσες διατάξεις του ν. 146/1914</w:t>
      </w:r>
      <w:r w:rsidRPr="00403354">
        <w:rPr>
          <w:rFonts w:ascii="Times New Roman" w:eastAsia="Calibri" w:hAnsi="Times New Roman" w:cs="Times New Roman"/>
          <w:sz w:val="24"/>
          <w:szCs w:val="24"/>
          <w:vertAlign w:val="superscript"/>
          <w:lang w:eastAsia="el-GR"/>
        </w:rPr>
        <w:footnoteReference w:id="31"/>
      </w:r>
      <w:r w:rsidRPr="00403354">
        <w:rPr>
          <w:rFonts w:ascii="Times New Roman" w:eastAsia="Calibri" w:hAnsi="Times New Roman" w:cs="Times New Roman"/>
          <w:sz w:val="24"/>
          <w:szCs w:val="24"/>
          <w:lang w:eastAsia="el-GR"/>
        </w:rPr>
        <w:t>.</w:t>
      </w:r>
    </w:p>
    <w:p w:rsidR="00D44CEA" w:rsidRPr="00403354" w:rsidRDefault="00D44CEA" w:rsidP="00D44CEA">
      <w:pPr>
        <w:spacing w:after="0" w:line="360" w:lineRule="auto"/>
        <w:ind w:firstLine="720"/>
        <w:jc w:val="both"/>
        <w:rPr>
          <w:rFonts w:ascii="Times New Roman" w:eastAsia="Calibri" w:hAnsi="Times New Roman" w:cs="Times New Roman"/>
          <w:sz w:val="24"/>
          <w:szCs w:val="24"/>
          <w:lang w:eastAsia="el-GR"/>
        </w:rPr>
      </w:pPr>
      <w:r w:rsidRPr="00403354">
        <w:rPr>
          <w:rFonts w:ascii="Times New Roman" w:eastAsia="Calibri" w:hAnsi="Times New Roman" w:cs="Times New Roman"/>
          <w:sz w:val="24"/>
          <w:szCs w:val="24"/>
          <w:lang w:eastAsia="el-GR"/>
        </w:rPr>
        <w:lastRenderedPageBreak/>
        <w:t>Για να χαρακτηρισθεί μία πληροφορία ως εμπορικό απόρρητο</w:t>
      </w:r>
      <w:r w:rsidRPr="00403354">
        <w:rPr>
          <w:rFonts w:ascii="Times New Roman" w:eastAsia="Calibri" w:hAnsi="Times New Roman" w:cs="Times New Roman"/>
          <w:sz w:val="24"/>
          <w:szCs w:val="24"/>
          <w:vertAlign w:val="superscript"/>
          <w:lang w:eastAsia="el-GR"/>
        </w:rPr>
        <w:footnoteReference w:id="32"/>
      </w:r>
      <w:r w:rsidRPr="00403354">
        <w:rPr>
          <w:rFonts w:ascii="Times New Roman" w:eastAsia="Calibri" w:hAnsi="Times New Roman" w:cs="Times New Roman"/>
          <w:sz w:val="24"/>
          <w:szCs w:val="24"/>
          <w:lang w:eastAsia="el-GR"/>
        </w:rPr>
        <w:t xml:space="preserve"> θα πρέπει σωρευτικά:</w:t>
      </w:r>
    </w:p>
    <w:p w:rsidR="00D44CEA" w:rsidRPr="00403354" w:rsidRDefault="00D44CEA" w:rsidP="00D44CEA">
      <w:pPr>
        <w:spacing w:after="0" w:line="360" w:lineRule="auto"/>
        <w:ind w:firstLine="720"/>
        <w:jc w:val="both"/>
        <w:rPr>
          <w:rFonts w:ascii="Times New Roman" w:eastAsia="Calibri" w:hAnsi="Times New Roman" w:cs="Times New Roman"/>
          <w:sz w:val="24"/>
          <w:szCs w:val="24"/>
          <w:lang w:eastAsia="el-GR"/>
        </w:rPr>
      </w:pPr>
      <w:r w:rsidRPr="00403354">
        <w:rPr>
          <w:rFonts w:ascii="Times New Roman" w:eastAsia="Calibri" w:hAnsi="Times New Roman" w:cs="Times New Roman"/>
          <w:sz w:val="24"/>
          <w:szCs w:val="24"/>
          <w:lang w:eastAsia="el-GR"/>
        </w:rPr>
        <w:t>(α) η πληροφορία να είναι απόρρητη, με την έννοια ότι δεν είναι ευρέως γνωστή σε πρόσωπα που ανήκουν σε κύκλους που ασχολούνται με αυτό το είδος πληροφοριών ούτε άμεσα προσβάσεως στα πρόσωπα αυτά,</w:t>
      </w:r>
    </w:p>
    <w:p w:rsidR="00D44CEA" w:rsidRPr="00403354" w:rsidRDefault="00D44CEA" w:rsidP="00D44CEA">
      <w:pPr>
        <w:spacing w:after="0" w:line="360" w:lineRule="auto"/>
        <w:ind w:firstLine="720"/>
        <w:jc w:val="both"/>
        <w:rPr>
          <w:rFonts w:ascii="Times New Roman" w:eastAsia="Calibri" w:hAnsi="Times New Roman" w:cs="Times New Roman"/>
          <w:sz w:val="24"/>
          <w:szCs w:val="24"/>
          <w:lang w:eastAsia="el-GR"/>
        </w:rPr>
      </w:pPr>
      <w:r w:rsidRPr="00403354">
        <w:rPr>
          <w:rFonts w:ascii="Times New Roman" w:eastAsia="Calibri" w:hAnsi="Times New Roman" w:cs="Times New Roman"/>
          <w:sz w:val="24"/>
          <w:szCs w:val="24"/>
          <w:lang w:eastAsia="el-GR"/>
        </w:rPr>
        <w:t>(β) να έχει εμπορική αξία που απορρέει από τον απόρρητο χαρακτήρα της και</w:t>
      </w:r>
    </w:p>
    <w:p w:rsidR="00D44CEA" w:rsidRPr="00403354" w:rsidRDefault="00D44CEA" w:rsidP="00D44CEA">
      <w:pPr>
        <w:spacing w:after="0" w:line="360" w:lineRule="auto"/>
        <w:ind w:firstLine="720"/>
        <w:jc w:val="both"/>
        <w:rPr>
          <w:rFonts w:ascii="Times New Roman" w:eastAsia="Calibri" w:hAnsi="Times New Roman" w:cs="Times New Roman"/>
          <w:sz w:val="24"/>
          <w:szCs w:val="24"/>
          <w:lang w:eastAsia="el-GR"/>
        </w:rPr>
      </w:pPr>
      <w:r w:rsidRPr="00403354">
        <w:rPr>
          <w:rFonts w:ascii="Times New Roman" w:eastAsia="Calibri" w:hAnsi="Times New Roman" w:cs="Times New Roman"/>
          <w:sz w:val="24"/>
          <w:szCs w:val="24"/>
          <w:lang w:eastAsia="el-GR"/>
        </w:rPr>
        <w:t>(γ) το πρόσωπο που έχει αποκτήσει νόμιμα τον έλεγχο επί της πληροφορίας αυτής να έχει καταβάλει εύλογες προσπάθειες για την προστασία του απόρρητου χαρακτήρα.</w:t>
      </w:r>
    </w:p>
    <w:p w:rsidR="00D44CEA" w:rsidRPr="00403354" w:rsidRDefault="00D44CEA" w:rsidP="00D44CEA">
      <w:pPr>
        <w:spacing w:after="0" w:line="360" w:lineRule="auto"/>
        <w:jc w:val="both"/>
        <w:rPr>
          <w:rFonts w:ascii="Times New Roman" w:hAnsi="Times New Roman" w:cs="Times New Roman"/>
          <w:sz w:val="24"/>
          <w:szCs w:val="24"/>
        </w:rPr>
      </w:pPr>
    </w:p>
    <w:p w:rsidR="00D44CEA" w:rsidRPr="00403354" w:rsidRDefault="00D44CEA" w:rsidP="00D44CEA">
      <w:pPr>
        <w:spacing w:after="0" w:line="360" w:lineRule="auto"/>
        <w:jc w:val="both"/>
        <w:rPr>
          <w:rFonts w:ascii="Times New Roman" w:hAnsi="Times New Roman" w:cs="Times New Roman"/>
          <w:sz w:val="24"/>
          <w:szCs w:val="24"/>
        </w:rPr>
      </w:pPr>
    </w:p>
    <w:p w:rsidR="00D44CEA" w:rsidRPr="00403354" w:rsidRDefault="00D44CEA" w:rsidP="00D44CEA">
      <w:pPr>
        <w:spacing w:after="0" w:line="360" w:lineRule="auto"/>
        <w:jc w:val="both"/>
        <w:rPr>
          <w:rFonts w:ascii="Times New Roman" w:hAnsi="Times New Roman" w:cs="Times New Roman"/>
          <w:sz w:val="24"/>
          <w:szCs w:val="24"/>
        </w:rPr>
      </w:pPr>
    </w:p>
    <w:p w:rsidR="00D44CEA" w:rsidRPr="00403354" w:rsidRDefault="00D44CEA" w:rsidP="00D44CEA">
      <w:pPr>
        <w:spacing w:after="0" w:line="360" w:lineRule="auto"/>
        <w:jc w:val="both"/>
        <w:rPr>
          <w:rFonts w:ascii="Times New Roman" w:hAnsi="Times New Roman" w:cs="Times New Roman"/>
          <w:sz w:val="24"/>
          <w:szCs w:val="24"/>
        </w:rPr>
      </w:pPr>
    </w:p>
    <w:p w:rsidR="00D44CEA" w:rsidRPr="00403354" w:rsidRDefault="00D44CEA" w:rsidP="00D44CEA">
      <w:pPr>
        <w:spacing w:after="0" w:line="360" w:lineRule="auto"/>
        <w:jc w:val="both"/>
        <w:rPr>
          <w:rFonts w:ascii="Times New Roman" w:hAnsi="Times New Roman" w:cs="Times New Roman"/>
          <w:sz w:val="24"/>
          <w:szCs w:val="24"/>
        </w:rPr>
      </w:pPr>
    </w:p>
    <w:p w:rsidR="00D44CEA" w:rsidRPr="00403354" w:rsidRDefault="00D44CEA" w:rsidP="00D44CEA">
      <w:pPr>
        <w:spacing w:after="0" w:line="360" w:lineRule="auto"/>
        <w:jc w:val="both"/>
        <w:rPr>
          <w:rFonts w:ascii="Times New Roman" w:hAnsi="Times New Roman" w:cs="Times New Roman"/>
          <w:sz w:val="24"/>
          <w:szCs w:val="24"/>
        </w:rPr>
      </w:pPr>
    </w:p>
    <w:p w:rsidR="00D44CEA" w:rsidRPr="00403354" w:rsidRDefault="00D44CEA" w:rsidP="00D44CEA">
      <w:pPr>
        <w:spacing w:after="0" w:line="360" w:lineRule="auto"/>
        <w:jc w:val="both"/>
        <w:rPr>
          <w:rFonts w:ascii="Times New Roman" w:hAnsi="Times New Roman" w:cs="Times New Roman"/>
          <w:sz w:val="24"/>
          <w:szCs w:val="24"/>
        </w:rPr>
      </w:pPr>
    </w:p>
    <w:p w:rsidR="00D44CEA" w:rsidRPr="00403354" w:rsidRDefault="00D44CEA" w:rsidP="00D44CEA">
      <w:pPr>
        <w:spacing w:after="0" w:line="360" w:lineRule="auto"/>
        <w:jc w:val="both"/>
        <w:rPr>
          <w:rFonts w:ascii="Times New Roman" w:hAnsi="Times New Roman" w:cs="Times New Roman"/>
          <w:sz w:val="24"/>
          <w:szCs w:val="24"/>
        </w:rPr>
      </w:pPr>
    </w:p>
    <w:p w:rsidR="00D44CEA" w:rsidRDefault="00D44CEA"/>
    <w:sectPr w:rsidR="00D44CE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2EE" w:rsidRDefault="007F42EE" w:rsidP="00341E30">
      <w:pPr>
        <w:spacing w:after="0" w:line="240" w:lineRule="auto"/>
      </w:pPr>
      <w:r>
        <w:separator/>
      </w:r>
    </w:p>
  </w:endnote>
  <w:endnote w:type="continuationSeparator" w:id="0">
    <w:p w:rsidR="007F42EE" w:rsidRDefault="007F42EE" w:rsidP="00341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CEA" w:rsidRDefault="00D44CE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CEA" w:rsidRDefault="00D44CE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CEA" w:rsidRDefault="00D44CE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2EE" w:rsidRDefault="007F42EE" w:rsidP="00341E30">
      <w:pPr>
        <w:spacing w:after="0" w:line="240" w:lineRule="auto"/>
      </w:pPr>
      <w:r>
        <w:separator/>
      </w:r>
    </w:p>
  </w:footnote>
  <w:footnote w:type="continuationSeparator" w:id="0">
    <w:p w:rsidR="007F42EE" w:rsidRDefault="007F42EE" w:rsidP="00341E30">
      <w:pPr>
        <w:spacing w:after="0" w:line="240" w:lineRule="auto"/>
      </w:pPr>
      <w:r>
        <w:continuationSeparator/>
      </w:r>
    </w:p>
  </w:footnote>
  <w:footnote w:id="1">
    <w:p w:rsidR="00341E30" w:rsidRPr="00384008" w:rsidRDefault="00341E30" w:rsidP="00341E30">
      <w:pPr>
        <w:pStyle w:val="a3"/>
        <w:spacing w:line="360" w:lineRule="auto"/>
        <w:jc w:val="both"/>
      </w:pPr>
      <w:r w:rsidRPr="00384008">
        <w:rPr>
          <w:rStyle w:val="a4"/>
          <w:rFonts w:eastAsiaTheme="majorEastAsia"/>
        </w:rPr>
        <w:footnoteRef/>
      </w:r>
      <w:r w:rsidRPr="00384008">
        <w:t xml:space="preserve"> Βλ. </w:t>
      </w:r>
      <w:proofErr w:type="spellStart"/>
      <w:r w:rsidRPr="00384008">
        <w:t>Ν.Ιντζεσίλογλου</w:t>
      </w:r>
      <w:proofErr w:type="spellEnd"/>
      <w:r w:rsidRPr="00384008">
        <w:t xml:space="preserve">, «Κοινωνία και Νέα Τεχνολογία, Εισαγωγή στην Γενική Κοινωνιολογία και Κοινωνικοί προβληματισμοί»,  2014, σελ.325. </w:t>
      </w:r>
    </w:p>
  </w:footnote>
  <w:footnote w:id="2">
    <w:p w:rsidR="00341E30" w:rsidRPr="00384008" w:rsidRDefault="00341E30" w:rsidP="00341E30">
      <w:pPr>
        <w:pStyle w:val="a3"/>
        <w:spacing w:line="360" w:lineRule="auto"/>
        <w:jc w:val="both"/>
      </w:pPr>
      <w:r w:rsidRPr="00384008">
        <w:rPr>
          <w:rStyle w:val="a4"/>
          <w:rFonts w:eastAsiaTheme="majorEastAsia"/>
        </w:rPr>
        <w:footnoteRef/>
      </w:r>
      <w:r w:rsidRPr="00384008">
        <w:t xml:space="preserve"> Βλ. Ι. </w:t>
      </w:r>
      <w:proofErr w:type="spellStart"/>
      <w:r w:rsidRPr="00384008">
        <w:t>Ιγγλεζάκη</w:t>
      </w:r>
      <w:proofErr w:type="spellEnd"/>
      <w:r w:rsidRPr="00384008">
        <w:t xml:space="preserve">, «Ευαίσθητα προσωπικά δεδομένα- Η επεξεργασία ειδικών κατηγοριών προσωπικών δεδομένων και οι συνέπειές της»,  2003, σελ.1-2, </w:t>
      </w:r>
      <w:proofErr w:type="spellStart"/>
      <w:r w:rsidRPr="00384008">
        <w:t>Ε.Αλεξανδροπούλου</w:t>
      </w:r>
      <w:proofErr w:type="spellEnd"/>
      <w:r w:rsidRPr="00384008">
        <w:t xml:space="preserve"> –</w:t>
      </w:r>
      <w:proofErr w:type="spellStart"/>
      <w:r w:rsidRPr="00384008">
        <w:t>Αιγυπτιάδου</w:t>
      </w:r>
      <w:proofErr w:type="spellEnd"/>
      <w:r w:rsidRPr="00384008">
        <w:t xml:space="preserve"> Προσωπικά Δεδομένα, 2016 σελ. 44 </w:t>
      </w:r>
      <w:proofErr w:type="spellStart"/>
      <w:r w:rsidRPr="00384008">
        <w:t>επ</w:t>
      </w:r>
      <w:proofErr w:type="spellEnd"/>
      <w:r w:rsidRPr="00384008">
        <w:t>.</w:t>
      </w:r>
    </w:p>
  </w:footnote>
  <w:footnote w:id="3">
    <w:p w:rsidR="00341E30" w:rsidRPr="00384008" w:rsidRDefault="00341E30" w:rsidP="00341E30">
      <w:pPr>
        <w:pStyle w:val="a3"/>
        <w:spacing w:line="360" w:lineRule="auto"/>
        <w:jc w:val="both"/>
      </w:pPr>
      <w:r w:rsidRPr="00384008">
        <w:rPr>
          <w:rStyle w:val="a4"/>
          <w:rFonts w:eastAsiaTheme="majorEastAsia"/>
        </w:rPr>
        <w:footnoteRef/>
      </w:r>
      <w:r w:rsidRPr="00384008">
        <w:t xml:space="preserve"> Στη χώρα μας η προστασία της ιδιωτικής ζωής ρυθμίζεται από την συνταγματική διάταξη του </w:t>
      </w:r>
      <w:proofErr w:type="spellStart"/>
      <w:r w:rsidRPr="00384008">
        <w:t>αρ</w:t>
      </w:r>
      <w:proofErr w:type="spellEnd"/>
      <w:r w:rsidRPr="00384008">
        <w:t>. 9Α του Συντάγματος, όσον αφορά στις εξωτερικές επεμβάσεις στην ιδιωτική σφαίρα του ατόμου έξω από την σφαίρα προστασίας του οικιακού ασύλου και κυρίως τις μορφές προσβολής μέσω της τεχνολογίας, όπως για παράδειγμα η παρακολούθηση μέσω κάμερας ή η παροχή ατομικών πληροφοριών. Η απαγόρευση παραβίασης αφορά στην δημοσιοποίηση της ιδιωτικής ζωής του ατόμου ως έκφανση της ελεύθερης ανάπτυξης της προσωπικότητας του ατόμου. Πριν από την θεμελίωση του δικαιώματος στην ιδιωτική ζωή του άρθρου 9 παρ. 1 β, η συνταγματική βάση αναζητήθηκε στο άρθρο 5 παρ. 1 και 2 παρ. 1 και 19 Σ για την οργάνωση και διασφάλιση της ιδιωτικής ζωής.</w:t>
      </w:r>
    </w:p>
  </w:footnote>
  <w:footnote w:id="4">
    <w:p w:rsidR="00341E30" w:rsidRPr="00384008" w:rsidRDefault="00341E30" w:rsidP="00341E30">
      <w:pPr>
        <w:pStyle w:val="a3"/>
        <w:spacing w:line="360" w:lineRule="auto"/>
        <w:jc w:val="both"/>
      </w:pPr>
      <w:r w:rsidRPr="00384008">
        <w:rPr>
          <w:rStyle w:val="a4"/>
          <w:rFonts w:eastAsiaTheme="majorEastAsia"/>
        </w:rPr>
        <w:footnoteRef/>
      </w:r>
      <w:r w:rsidRPr="00384008">
        <w:t xml:space="preserve"> Η ιδιωτική ζωή του ατόμου ως βασικό ανθρώπινο δικαίωμα ορίζεται ως το δικαίωμα, που έχει κάθε άνθρωπος, να μην ενοχλείται από τους άλλους και να αφήνεται στην ηρεμία του μόνος του (</w:t>
      </w:r>
      <w:proofErr w:type="spellStart"/>
      <w:r w:rsidRPr="00384008">
        <w:t>right</w:t>
      </w:r>
      <w:proofErr w:type="spellEnd"/>
      <w:r w:rsidRPr="00384008">
        <w:t xml:space="preserve"> </w:t>
      </w:r>
      <w:proofErr w:type="spellStart"/>
      <w:r w:rsidRPr="00384008">
        <w:t>to</w:t>
      </w:r>
      <w:proofErr w:type="spellEnd"/>
      <w:r w:rsidRPr="00384008">
        <w:t xml:space="preserve"> </w:t>
      </w:r>
      <w:proofErr w:type="spellStart"/>
      <w:r w:rsidRPr="00384008">
        <w:t>be</w:t>
      </w:r>
      <w:proofErr w:type="spellEnd"/>
      <w:r w:rsidRPr="00384008">
        <w:t xml:space="preserve"> </w:t>
      </w:r>
      <w:proofErr w:type="spellStart"/>
      <w:r w:rsidRPr="00384008">
        <w:t>let</w:t>
      </w:r>
      <w:proofErr w:type="spellEnd"/>
      <w:r w:rsidRPr="00384008">
        <w:t xml:space="preserve"> </w:t>
      </w:r>
      <w:proofErr w:type="spellStart"/>
      <w:r w:rsidRPr="00384008">
        <w:t>alone</w:t>
      </w:r>
      <w:proofErr w:type="spellEnd"/>
      <w:r w:rsidRPr="00384008">
        <w:t xml:space="preserve">). Βλ. Ι. </w:t>
      </w:r>
      <w:proofErr w:type="spellStart"/>
      <w:r w:rsidRPr="00384008">
        <w:t>Ιγγλεζάκη</w:t>
      </w:r>
      <w:proofErr w:type="spellEnd"/>
      <w:r w:rsidRPr="00384008">
        <w:t xml:space="preserve">, «Ευαίσθητα Προσωπικά Δεδομένα, Η επεξεργασία ειδικών κατηγοριών προσωπικών δεδομένων και οι συνέπειές της, 2003, </w:t>
      </w:r>
      <w:proofErr w:type="spellStart"/>
      <w:r w:rsidRPr="00384008">
        <w:t>ό.π</w:t>
      </w:r>
      <w:proofErr w:type="spellEnd"/>
      <w:r w:rsidRPr="00384008">
        <w:t>. σελ. 51-52.</w:t>
      </w:r>
    </w:p>
  </w:footnote>
  <w:footnote w:id="5">
    <w:p w:rsidR="00341E30" w:rsidRPr="00384008" w:rsidRDefault="00341E30" w:rsidP="00341E30">
      <w:pPr>
        <w:pStyle w:val="a3"/>
        <w:spacing w:line="360" w:lineRule="auto"/>
        <w:jc w:val="both"/>
      </w:pPr>
      <w:r w:rsidRPr="00384008">
        <w:rPr>
          <w:rStyle w:val="a4"/>
          <w:rFonts w:eastAsiaTheme="majorEastAsia"/>
        </w:rPr>
        <w:footnoteRef/>
      </w:r>
      <w:r w:rsidRPr="00384008">
        <w:rPr>
          <w:lang w:val="en-US"/>
        </w:rPr>
        <w:t xml:space="preserve"> </w:t>
      </w:r>
      <w:proofErr w:type="spellStart"/>
      <w:r w:rsidRPr="00384008">
        <w:t>Βλ</w:t>
      </w:r>
      <w:proofErr w:type="spellEnd"/>
      <w:r w:rsidRPr="00384008">
        <w:rPr>
          <w:lang w:val="en-US"/>
        </w:rPr>
        <w:t xml:space="preserve">. Samuel D. Warren; Louis D. Brandeis </w:t>
      </w:r>
      <w:proofErr w:type="gramStart"/>
      <w:r w:rsidRPr="00384008">
        <w:rPr>
          <w:lang w:val="en-US"/>
        </w:rPr>
        <w:t>The</w:t>
      </w:r>
      <w:proofErr w:type="gramEnd"/>
      <w:r w:rsidRPr="00384008">
        <w:rPr>
          <w:lang w:val="en-US"/>
        </w:rPr>
        <w:t xml:space="preserve"> Right to Privacy, Harvard Law Review, Vol. 4, No. 5. </w:t>
      </w:r>
      <w:r w:rsidRPr="00384008">
        <w:t>(</w:t>
      </w:r>
      <w:r w:rsidRPr="00384008">
        <w:rPr>
          <w:lang w:val="en-US"/>
        </w:rPr>
        <w:t>Dec</w:t>
      </w:r>
      <w:r w:rsidRPr="00384008">
        <w:t>. 15, 1890), σελ. 193-220.</w:t>
      </w:r>
    </w:p>
    <w:p w:rsidR="00341E30" w:rsidRPr="00384008" w:rsidRDefault="00341E30" w:rsidP="00341E30">
      <w:pPr>
        <w:pStyle w:val="a3"/>
        <w:spacing w:line="360" w:lineRule="auto"/>
        <w:jc w:val="both"/>
      </w:pPr>
      <w:r w:rsidRPr="00384008">
        <w:t xml:space="preserve"> </w:t>
      </w:r>
      <w:hyperlink r:id="rId1" w:history="1">
        <w:r w:rsidRPr="00384008">
          <w:rPr>
            <w:rStyle w:val="-"/>
            <w:lang w:val="en-US"/>
          </w:rPr>
          <w:t>https</w:t>
        </w:r>
        <w:r w:rsidRPr="00384008">
          <w:rPr>
            <w:rStyle w:val="-"/>
          </w:rPr>
          <w:t>://</w:t>
        </w:r>
        <w:r w:rsidRPr="00384008">
          <w:rPr>
            <w:rStyle w:val="-"/>
            <w:lang w:val="en-US"/>
          </w:rPr>
          <w:t>www</w:t>
        </w:r>
        <w:r w:rsidRPr="00384008">
          <w:rPr>
            <w:rStyle w:val="-"/>
          </w:rPr>
          <w:t>.</w:t>
        </w:r>
        <w:proofErr w:type="spellStart"/>
        <w:r w:rsidRPr="00384008">
          <w:rPr>
            <w:rStyle w:val="-"/>
            <w:lang w:val="en-US"/>
          </w:rPr>
          <w:t>cs</w:t>
        </w:r>
        <w:proofErr w:type="spellEnd"/>
        <w:r w:rsidRPr="00384008">
          <w:rPr>
            <w:rStyle w:val="-"/>
          </w:rPr>
          <w:t>.</w:t>
        </w:r>
        <w:proofErr w:type="spellStart"/>
        <w:r w:rsidRPr="00384008">
          <w:rPr>
            <w:rStyle w:val="-"/>
            <w:lang w:val="en-US"/>
          </w:rPr>
          <w:t>cornell</w:t>
        </w:r>
        <w:proofErr w:type="spellEnd"/>
        <w:r w:rsidRPr="00384008">
          <w:rPr>
            <w:rStyle w:val="-"/>
          </w:rPr>
          <w:t>.</w:t>
        </w:r>
        <w:proofErr w:type="spellStart"/>
        <w:r w:rsidRPr="00384008">
          <w:rPr>
            <w:rStyle w:val="-"/>
            <w:lang w:val="en-US"/>
          </w:rPr>
          <w:t>edu</w:t>
        </w:r>
        <w:proofErr w:type="spellEnd"/>
        <w:r w:rsidRPr="00384008">
          <w:rPr>
            <w:rStyle w:val="-"/>
          </w:rPr>
          <w:t>/~</w:t>
        </w:r>
        <w:proofErr w:type="spellStart"/>
        <w:r w:rsidRPr="00384008">
          <w:rPr>
            <w:rStyle w:val="-"/>
            <w:lang w:val="en-US"/>
          </w:rPr>
          <w:t>shmat</w:t>
        </w:r>
        <w:proofErr w:type="spellEnd"/>
        <w:r w:rsidRPr="00384008">
          <w:rPr>
            <w:rStyle w:val="-"/>
          </w:rPr>
          <w:t>/</w:t>
        </w:r>
        <w:r w:rsidRPr="00384008">
          <w:rPr>
            <w:rStyle w:val="-"/>
            <w:lang w:val="en-US"/>
          </w:rPr>
          <w:t>courses</w:t>
        </w:r>
        <w:r w:rsidRPr="00384008">
          <w:rPr>
            <w:rStyle w:val="-"/>
          </w:rPr>
          <w:t>/</w:t>
        </w:r>
        <w:proofErr w:type="spellStart"/>
        <w:r w:rsidRPr="00384008">
          <w:rPr>
            <w:rStyle w:val="-"/>
            <w:lang w:val="en-US"/>
          </w:rPr>
          <w:t>cs</w:t>
        </w:r>
        <w:proofErr w:type="spellEnd"/>
        <w:r w:rsidRPr="00384008">
          <w:rPr>
            <w:rStyle w:val="-"/>
          </w:rPr>
          <w:t>5436/</w:t>
        </w:r>
        <w:r w:rsidRPr="00384008">
          <w:rPr>
            <w:rStyle w:val="-"/>
            <w:lang w:val="en-US"/>
          </w:rPr>
          <w:t>warren</w:t>
        </w:r>
        <w:r w:rsidRPr="00384008">
          <w:rPr>
            <w:rStyle w:val="-"/>
          </w:rPr>
          <w:t>-</w:t>
        </w:r>
        <w:proofErr w:type="spellStart"/>
        <w:r w:rsidRPr="00384008">
          <w:rPr>
            <w:rStyle w:val="-"/>
            <w:lang w:val="en-US"/>
          </w:rPr>
          <w:t>brandeis</w:t>
        </w:r>
        <w:proofErr w:type="spellEnd"/>
        <w:r w:rsidRPr="00384008">
          <w:rPr>
            <w:rStyle w:val="-"/>
          </w:rPr>
          <w:t>.</w:t>
        </w:r>
        <w:r w:rsidRPr="00384008">
          <w:rPr>
            <w:rStyle w:val="-"/>
            <w:lang w:val="en-US"/>
          </w:rPr>
          <w:t>pdf</w:t>
        </w:r>
      </w:hyperlink>
      <w:r w:rsidRPr="00384008">
        <w:t xml:space="preserve"> (ανακτημένο στις 4-2-2021)</w:t>
      </w:r>
    </w:p>
  </w:footnote>
  <w:footnote w:id="6">
    <w:p w:rsidR="00341E30" w:rsidRPr="00384008" w:rsidRDefault="00341E30" w:rsidP="00341E30">
      <w:pPr>
        <w:pStyle w:val="a3"/>
        <w:spacing w:line="360" w:lineRule="auto"/>
        <w:jc w:val="both"/>
      </w:pPr>
      <w:r w:rsidRPr="00384008">
        <w:rPr>
          <w:rStyle w:val="a4"/>
          <w:rFonts w:eastAsiaTheme="majorEastAsia"/>
        </w:rPr>
        <w:footnoteRef/>
      </w:r>
      <w:r w:rsidRPr="00384008">
        <w:t xml:space="preserve"> Οδηγία 95/46/ΕΚ του Ευρωπαϊκού Κοινοβουλίου και του Συμβουλίου της 24ης Οκτωβρίου 1995 για την προστασία των φυσικών προσώπων έναντι της επεξεργασίας δεδομένων προσωπικού χαρακτήρα και για την ελεύθερη κυκλοφορία των δεδομένων αυτών. Βλ. </w:t>
      </w:r>
      <w:hyperlink r:id="rId2" w:history="1">
        <w:r w:rsidRPr="00384008">
          <w:rPr>
            <w:rStyle w:val="-"/>
          </w:rPr>
          <w:t>https://eur-lex.europa.eu/legal-content/EL/TXT/?uri=CELEX:31995L0046</w:t>
        </w:r>
      </w:hyperlink>
      <w:r w:rsidRPr="00384008">
        <w:t xml:space="preserve"> (ανακτημένο στις 4-2-2021)</w:t>
      </w:r>
    </w:p>
  </w:footnote>
  <w:footnote w:id="7">
    <w:p w:rsidR="00341E30" w:rsidRPr="00384008" w:rsidRDefault="00341E30" w:rsidP="00341E30">
      <w:pPr>
        <w:pStyle w:val="a3"/>
        <w:spacing w:line="360" w:lineRule="auto"/>
        <w:jc w:val="both"/>
      </w:pPr>
      <w:r w:rsidRPr="00384008">
        <w:rPr>
          <w:rStyle w:val="a4"/>
          <w:rFonts w:eastAsiaTheme="majorEastAsia"/>
        </w:rPr>
        <w:footnoteRef/>
      </w:r>
      <w:r w:rsidRPr="00384008">
        <w:t xml:space="preserve">  Με τον Ν. 4624/2019 (ΦΕΚ 137/Α/29-8-2019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αντικαταστάθηκε  το νομοθετικό πλαίσιο που ρυθμίζει τη συγκρότηση και λειτουργία της Αρχής Προστασίας Δεδομένων Προσωπικού Χαρακτήρα, ελήφθησαν μέτρα εφαρμογής του Κανονισμού (ΕΕ) 2016/679 και ενσωματώθηκε </w:t>
      </w:r>
      <w:r w:rsidRPr="00384008">
        <w:rPr>
          <w:shd w:val="clear" w:color="auto" w:fill="FFFFFF"/>
        </w:rPr>
        <w:t>στην εθνική νομοθεσία η </w:t>
      </w:r>
      <w:hyperlink r:id="rId3" w:tgtFrame="_blank" w:history="1">
        <w:r w:rsidRPr="00384008">
          <w:rPr>
            <w:rStyle w:val="-"/>
            <w:bdr w:val="none" w:sz="0" w:space="0" w:color="auto" w:frame="1"/>
            <w:shd w:val="clear" w:color="auto" w:fill="FFFFFF"/>
          </w:rPr>
          <w:t>Οδηγία (ΕΕ) 2016/680 </w:t>
        </w:r>
      </w:hyperlink>
      <w:r w:rsidRPr="00384008">
        <w:t xml:space="preserve"> για την προστασία των φυσικών προσώπων έναντι της επεξεργασίας δεδομένων προσωπικού χαρακτήρα από αρμόδιες αρχές για τους σκοπούς της πρόληψης, διερεύνησης, ανίχνευσης ή δίωξης ποινικών αδικημάτων ή της εκτέλεσης ποινικών κυρώσεων και για την ελεύθερη κυκλοφορία των δεδομένων αυτών και την κατάργηση της απόφασης - πλαίσιο 2008/977/ΔΕΥ του Συμβουλίου.</w:t>
      </w:r>
    </w:p>
  </w:footnote>
  <w:footnote w:id="8">
    <w:p w:rsidR="00341E30" w:rsidRPr="00384008" w:rsidRDefault="00341E30" w:rsidP="00341E30">
      <w:pPr>
        <w:pStyle w:val="a3"/>
        <w:spacing w:line="360" w:lineRule="auto"/>
        <w:jc w:val="both"/>
      </w:pPr>
      <w:r w:rsidRPr="00384008">
        <w:rPr>
          <w:rStyle w:val="a4"/>
          <w:rFonts w:eastAsiaTheme="majorEastAsia"/>
        </w:rPr>
        <w:footnoteRef/>
      </w:r>
      <w:r w:rsidRPr="00384008">
        <w:t xml:space="preserve"> Ο ν. 2472/1997, είχε ενσωματώσει την Οδηγία 95/46/ΕΚ εξειδικεύοντας την προστασία των προσωπικών δεδομένων και καταργήθηκε από τις 25.5.2018, οπότε τέθηκε σε ισχύ ο Γενικός Κανονισμός για την Προστασία των Προσωπικών Δεδομένων 679/2016 (GDPR).</w:t>
      </w:r>
    </w:p>
  </w:footnote>
  <w:footnote w:id="9">
    <w:p w:rsidR="00341E30" w:rsidRPr="00384008" w:rsidRDefault="00341E30" w:rsidP="00341E30">
      <w:pPr>
        <w:pStyle w:val="a3"/>
        <w:spacing w:line="360" w:lineRule="auto"/>
        <w:jc w:val="both"/>
      </w:pPr>
      <w:r w:rsidRPr="00384008">
        <w:rPr>
          <w:rStyle w:val="a4"/>
          <w:rFonts w:eastAsiaTheme="majorEastAsia"/>
        </w:rPr>
        <w:footnoteRef/>
      </w:r>
      <w:r w:rsidRPr="00384008">
        <w:t xml:space="preserve"> Βλ. </w:t>
      </w:r>
      <w:proofErr w:type="spellStart"/>
      <w:r w:rsidRPr="00384008">
        <w:t>Ι.Ιγγλεζάκη</w:t>
      </w:r>
      <w:proofErr w:type="spellEnd"/>
      <w:r w:rsidRPr="00384008">
        <w:t xml:space="preserve">, Το δικαίωμα στη ψηφιακή λήθη και οι περιορισμοί του, 2014, </w:t>
      </w:r>
      <w:proofErr w:type="spellStart"/>
      <w:r w:rsidRPr="00384008">
        <w:t>σελ</w:t>
      </w:r>
      <w:proofErr w:type="spellEnd"/>
      <w:r w:rsidRPr="00384008">
        <w:t xml:space="preserve"> 97 </w:t>
      </w:r>
      <w:proofErr w:type="spellStart"/>
      <w:r w:rsidRPr="00384008">
        <w:t>επ</w:t>
      </w:r>
      <w:proofErr w:type="spellEnd"/>
      <w:r w:rsidRPr="00384008">
        <w:t xml:space="preserve">. και παραπομπές, </w:t>
      </w:r>
      <w:proofErr w:type="spellStart"/>
      <w:r w:rsidRPr="00384008">
        <w:t>Παναγοπούλου</w:t>
      </w:r>
      <w:proofErr w:type="spellEnd"/>
      <w:r w:rsidRPr="00384008">
        <w:t xml:space="preserve">- </w:t>
      </w:r>
      <w:proofErr w:type="spellStart"/>
      <w:r w:rsidRPr="00384008">
        <w:t>Κουτνατζή</w:t>
      </w:r>
      <w:proofErr w:type="spellEnd"/>
      <w:r w:rsidRPr="00384008">
        <w:t xml:space="preserve">, Το δικαίωμα στη λήθη την εποχή της αβάσταχτης μνήμης, Σκέψεις αναφορικά με τη πρόταση Κανονισμού Προστασίας Δεδομένων, </w:t>
      </w:r>
      <w:proofErr w:type="spellStart"/>
      <w:r w:rsidRPr="00384008">
        <w:t>ΕφημΔΔ</w:t>
      </w:r>
      <w:proofErr w:type="spellEnd"/>
      <w:r w:rsidRPr="00384008">
        <w:t xml:space="preserve"> 2012, </w:t>
      </w:r>
      <w:proofErr w:type="spellStart"/>
      <w:r w:rsidRPr="00384008">
        <w:t>σελ</w:t>
      </w:r>
      <w:proofErr w:type="spellEnd"/>
      <w:r w:rsidRPr="00384008">
        <w:t xml:space="preserve"> 264 </w:t>
      </w:r>
      <w:proofErr w:type="spellStart"/>
      <w:r w:rsidRPr="00384008">
        <w:t>επ</w:t>
      </w:r>
      <w:proofErr w:type="spellEnd"/>
      <w:r w:rsidRPr="00384008">
        <w:t>.</w:t>
      </w:r>
    </w:p>
  </w:footnote>
  <w:footnote w:id="10">
    <w:p w:rsidR="00341E30" w:rsidRPr="00384008" w:rsidRDefault="00341E30" w:rsidP="00341E30">
      <w:pPr>
        <w:pStyle w:val="a3"/>
        <w:spacing w:line="360" w:lineRule="auto"/>
        <w:jc w:val="both"/>
      </w:pPr>
      <w:r w:rsidRPr="00384008">
        <w:rPr>
          <w:rStyle w:val="a4"/>
          <w:rFonts w:eastAsiaTheme="majorEastAsia"/>
        </w:rPr>
        <w:footnoteRef/>
      </w:r>
      <w:r w:rsidRPr="00384008">
        <w:t xml:space="preserve"> Βλ. </w:t>
      </w:r>
      <w:proofErr w:type="spellStart"/>
      <w:r w:rsidRPr="00384008">
        <w:t>Ιγγλεζάκη</w:t>
      </w:r>
      <w:proofErr w:type="spellEnd"/>
      <w:r w:rsidRPr="00384008">
        <w:t xml:space="preserve">, Προστασία δεδομένων προσωπικού χαρακτήρα από το σχεδιασμό και εξ΄ ορισμού, Συνήγορος 2013 σελ. 76 </w:t>
      </w:r>
      <w:proofErr w:type="spellStart"/>
      <w:r w:rsidRPr="00384008">
        <w:t>επ</w:t>
      </w:r>
      <w:proofErr w:type="spellEnd"/>
      <w:r w:rsidRPr="00384008">
        <w:t xml:space="preserve">., Λ. Μήτρου  </w:t>
      </w:r>
      <w:r w:rsidRPr="00384008">
        <w:rPr>
          <w:lang w:val="en-US"/>
        </w:rPr>
        <w:t>P</w:t>
      </w:r>
      <w:proofErr w:type="spellStart"/>
      <w:r w:rsidRPr="00384008">
        <w:t>rivacy</w:t>
      </w:r>
      <w:proofErr w:type="spellEnd"/>
      <w:r w:rsidRPr="00384008">
        <w:t xml:space="preserve"> </w:t>
      </w:r>
      <w:proofErr w:type="spellStart"/>
      <w:r w:rsidRPr="00384008">
        <w:t>by</w:t>
      </w:r>
      <w:proofErr w:type="spellEnd"/>
      <w:r w:rsidRPr="00384008">
        <w:t xml:space="preserve"> </w:t>
      </w:r>
      <w:proofErr w:type="spellStart"/>
      <w:r w:rsidRPr="00384008">
        <w:t>design</w:t>
      </w:r>
      <w:proofErr w:type="spellEnd"/>
      <w:r w:rsidRPr="00384008">
        <w:t xml:space="preserve">, Η τεχνολογική διάσταση της προστασίας προσωπικών δεδομένων ΔΙΤΕ (π. ΔΙΜΕΕ), Τεύχος 1/2013, </w:t>
      </w:r>
      <w:proofErr w:type="spellStart"/>
      <w:r w:rsidRPr="00384008">
        <w:t>σελ</w:t>
      </w:r>
      <w:proofErr w:type="spellEnd"/>
      <w:r w:rsidRPr="00384008">
        <w:t xml:space="preserve"> 14</w:t>
      </w:r>
    </w:p>
  </w:footnote>
  <w:footnote w:id="11">
    <w:p w:rsidR="00341E30" w:rsidRPr="00384008" w:rsidRDefault="00341E30" w:rsidP="00341E30">
      <w:pPr>
        <w:pStyle w:val="a3"/>
        <w:spacing w:line="360" w:lineRule="auto"/>
        <w:jc w:val="both"/>
      </w:pPr>
      <w:r w:rsidRPr="00384008">
        <w:rPr>
          <w:rStyle w:val="a4"/>
          <w:rFonts w:eastAsiaTheme="majorEastAsia"/>
        </w:rPr>
        <w:footnoteRef/>
      </w:r>
      <w:r w:rsidRPr="00384008">
        <w:t xml:space="preserve"> Ιδιαίτερα σημαντικά είναι επίσης οι ειδικές προστατευτικές ρυθμίσεις για τα προσωπικά δεδομένα των παιδιών, η ρητή δυνατότητα ανάκλησης της συγκατάθεσης του Υποκειμένου, η θέσπιση το Ευρωπαϊκού Συμβούλιου Προστασίας δεδομένων, ο μηχανισμός συνεκτικότητας, η ενθάρρυνση για θέσπιση μηχανισμών πιστοποίησης, η </w:t>
      </w:r>
      <w:proofErr w:type="spellStart"/>
      <w:r w:rsidRPr="00384008">
        <w:t>αυστηροποίηση</w:t>
      </w:r>
      <w:proofErr w:type="spellEnd"/>
      <w:r w:rsidRPr="00384008">
        <w:t xml:space="preserve"> των κυρώσεων κα.</w:t>
      </w:r>
    </w:p>
  </w:footnote>
  <w:footnote w:id="12">
    <w:p w:rsidR="00341E30" w:rsidRPr="00384008" w:rsidRDefault="00341E30" w:rsidP="00341E30">
      <w:pPr>
        <w:autoSpaceDE w:val="0"/>
        <w:autoSpaceDN w:val="0"/>
        <w:adjustRightInd w:val="0"/>
        <w:spacing w:after="0" w:line="360" w:lineRule="auto"/>
        <w:jc w:val="both"/>
        <w:rPr>
          <w:rFonts w:ascii="Times New Roman" w:hAnsi="Times New Roman" w:cs="Times New Roman"/>
          <w:sz w:val="20"/>
          <w:szCs w:val="20"/>
        </w:rPr>
      </w:pPr>
      <w:r w:rsidRPr="00384008">
        <w:rPr>
          <w:rStyle w:val="a4"/>
          <w:rFonts w:ascii="Times New Roman" w:hAnsi="Times New Roman"/>
          <w:sz w:val="20"/>
          <w:szCs w:val="20"/>
        </w:rPr>
        <w:footnoteRef/>
      </w:r>
      <w:r w:rsidRPr="00384008">
        <w:rPr>
          <w:rFonts w:ascii="Times New Roman" w:hAnsi="Times New Roman" w:cs="Times New Roman"/>
          <w:sz w:val="20"/>
          <w:szCs w:val="20"/>
        </w:rPr>
        <w:t xml:space="preserve"> Βλ. Ιωάννη </w:t>
      </w:r>
      <w:proofErr w:type="spellStart"/>
      <w:r w:rsidRPr="00384008">
        <w:rPr>
          <w:rFonts w:ascii="Times New Roman" w:hAnsi="Times New Roman" w:cs="Times New Roman"/>
          <w:sz w:val="20"/>
          <w:szCs w:val="20"/>
        </w:rPr>
        <w:t>Ιγγλεζάκη</w:t>
      </w:r>
      <w:proofErr w:type="spellEnd"/>
      <w:r w:rsidRPr="00384008">
        <w:rPr>
          <w:rFonts w:ascii="Times New Roman" w:hAnsi="Times New Roman" w:cs="Times New Roman"/>
          <w:sz w:val="20"/>
          <w:szCs w:val="20"/>
        </w:rPr>
        <w:t xml:space="preserve">, «Δίκαιο Πληροφορικής», </w:t>
      </w:r>
      <w:r w:rsidRPr="00384008">
        <w:rPr>
          <w:rFonts w:ascii="Times New Roman" w:hAnsi="Times New Roman" w:cs="Times New Roman"/>
          <w:strike/>
          <w:sz w:val="20"/>
          <w:szCs w:val="20"/>
        </w:rPr>
        <w:t>2</w:t>
      </w:r>
      <w:r w:rsidRPr="00384008">
        <w:rPr>
          <w:rFonts w:ascii="Times New Roman" w:hAnsi="Times New Roman" w:cs="Times New Roman"/>
          <w:sz w:val="20"/>
          <w:szCs w:val="20"/>
        </w:rPr>
        <w:t xml:space="preserve">018 </w:t>
      </w:r>
      <w:proofErr w:type="spellStart"/>
      <w:r w:rsidRPr="00384008">
        <w:rPr>
          <w:rFonts w:ascii="Times New Roman" w:hAnsi="Times New Roman" w:cs="Times New Roman"/>
          <w:sz w:val="20"/>
          <w:szCs w:val="20"/>
        </w:rPr>
        <w:t>ό.π</w:t>
      </w:r>
      <w:proofErr w:type="spellEnd"/>
      <w:r w:rsidRPr="00384008">
        <w:rPr>
          <w:rFonts w:ascii="Times New Roman" w:hAnsi="Times New Roman" w:cs="Times New Roman"/>
          <w:sz w:val="20"/>
          <w:szCs w:val="20"/>
        </w:rPr>
        <w:t>. σελ. 282.</w:t>
      </w:r>
    </w:p>
  </w:footnote>
  <w:footnote w:id="13">
    <w:p w:rsidR="00341E30" w:rsidRPr="00384008" w:rsidRDefault="00341E30" w:rsidP="00341E30">
      <w:pPr>
        <w:autoSpaceDE w:val="0"/>
        <w:autoSpaceDN w:val="0"/>
        <w:adjustRightInd w:val="0"/>
        <w:spacing w:after="0" w:line="360" w:lineRule="auto"/>
        <w:jc w:val="both"/>
        <w:rPr>
          <w:rFonts w:ascii="Times New Roman" w:hAnsi="Times New Roman" w:cs="Times New Roman"/>
          <w:sz w:val="20"/>
          <w:szCs w:val="20"/>
        </w:rPr>
      </w:pPr>
      <w:r w:rsidRPr="00384008">
        <w:rPr>
          <w:rStyle w:val="a4"/>
          <w:rFonts w:ascii="Times New Roman" w:hAnsi="Times New Roman"/>
          <w:sz w:val="20"/>
          <w:szCs w:val="20"/>
        </w:rPr>
        <w:footnoteRef/>
      </w:r>
      <w:r w:rsidRPr="00384008">
        <w:rPr>
          <w:rFonts w:ascii="Times New Roman" w:hAnsi="Times New Roman" w:cs="Times New Roman"/>
          <w:sz w:val="20"/>
          <w:szCs w:val="20"/>
        </w:rPr>
        <w:t xml:space="preserve">Πιο ειδικά εφαρμόζεται στον Ευρωπαϊκό Οικονομικό Χώρο, δηλ. στην Ευρωπαϊκή Ένωση και σε Λιχτενστάιν, Νορβηγία και Ισλανδία. Μέχρι την θέση στου σε εφαρμογή είχε ενσωματωθεί με ειδικούς εθνικούς νόμους από τα κράτη-μέλη η Οδηγία για την προστασία των προσωπικών δεδομένων 95/46/ΕΕ, της οποίας το πεδίο εφαρμογής ήταν εξαρτημένο από τον τόπο, όπου ο υπεύθυνος επεξεργασίας των προσωπικών δεδομένων, που μπορεί να ήταν είτε φυσικό είτε νομικό πρόσωπο, είχε εγκατάσταση στην Ευρωπαϊκή Ένωση ή προσέφευγε σε μέσα επεξεργασίας, που βρίσκονταν στην ΕΕ. </w:t>
      </w:r>
    </w:p>
  </w:footnote>
  <w:footnote w:id="14">
    <w:p w:rsidR="00341E30" w:rsidRPr="00384008" w:rsidRDefault="00341E30" w:rsidP="00341E30">
      <w:pPr>
        <w:autoSpaceDE w:val="0"/>
        <w:autoSpaceDN w:val="0"/>
        <w:adjustRightInd w:val="0"/>
        <w:spacing w:after="0" w:line="360" w:lineRule="auto"/>
        <w:jc w:val="both"/>
        <w:rPr>
          <w:rFonts w:ascii="Times New Roman" w:hAnsi="Times New Roman" w:cs="Times New Roman"/>
          <w:sz w:val="20"/>
          <w:szCs w:val="20"/>
        </w:rPr>
      </w:pPr>
      <w:r w:rsidRPr="00384008">
        <w:rPr>
          <w:rStyle w:val="a4"/>
          <w:rFonts w:ascii="Times New Roman" w:hAnsi="Times New Roman"/>
          <w:sz w:val="20"/>
          <w:szCs w:val="20"/>
        </w:rPr>
        <w:footnoteRef/>
      </w:r>
      <w:r w:rsidRPr="00384008">
        <w:rPr>
          <w:rFonts w:ascii="Times New Roman" w:hAnsi="Times New Roman" w:cs="Times New Roman"/>
          <w:sz w:val="20"/>
          <w:szCs w:val="20"/>
        </w:rPr>
        <w:t xml:space="preserve"> Τα προσωπικά δεδομένα διακρίνονται σε απλά και σε ειδικής κατηγορίας προσωπικά δεδομένα. Ειδικής κατηγορίας προσωπικά δεδομένα είναι τα δεδομένα προσωπικού χαρακτήρα, που αποκαλύπτουν τη φυλετική ή εθνική καταγωγή, τα πολιτικά φρονήματα, τις θρησκευτικές ή φιλοσοφικές πεποιθήσεις ή τη συμμετοχή σε συνδικαλιστική οργάνωση, όπως επίσης η επεξεργασία γενετικών δεδομένων, βιομετρικών δεδομένων με σκοπό την αδιαμφισβήτητη ταυτοποίηση προσώπου,</w:t>
      </w:r>
    </w:p>
    <w:p w:rsidR="00341E30" w:rsidRPr="00384008" w:rsidRDefault="00341E30" w:rsidP="00341E30">
      <w:pPr>
        <w:autoSpaceDE w:val="0"/>
        <w:autoSpaceDN w:val="0"/>
        <w:adjustRightInd w:val="0"/>
        <w:spacing w:after="0" w:line="360" w:lineRule="auto"/>
        <w:jc w:val="both"/>
        <w:rPr>
          <w:rFonts w:ascii="Times New Roman" w:hAnsi="Times New Roman" w:cs="Times New Roman"/>
          <w:sz w:val="20"/>
          <w:szCs w:val="20"/>
        </w:rPr>
      </w:pPr>
      <w:r w:rsidRPr="00384008">
        <w:rPr>
          <w:rFonts w:ascii="Times New Roman" w:hAnsi="Times New Roman" w:cs="Times New Roman"/>
          <w:sz w:val="20"/>
          <w:szCs w:val="20"/>
        </w:rPr>
        <w:t>δεδομένων που αφορούν στην υγεία ή δεδομένων που αφορούν στη σεξουαλική ζωή φυσικού προσώπου ή στον γενετήσιο προσανατολισμό. Η πρακτική σημασία στην παραπάνω διάκριση αφορά στην ανάγκη για ενισχυμένη προστασία των ειδικής κατηγορίας προσωπικών δεδομένων σε σχέση με τα απλά, καθώς υφίσταται ανάγκη θέσπισης αυστηρότερων μέτρων για την επεξεργασία των ειδικής κατηγορίας προσωπικών δεδομένων, εφόσον το μη ασφαλές πλαίσιο επεξεργασίας τους θα μπορούσε να δημιουργήσει σημαντικούς κινδύνους για τα θεμελιώδη δικαιώματα και τις ελευθερίες των φυσικών προσώπων (</w:t>
      </w:r>
      <w:proofErr w:type="spellStart"/>
      <w:r w:rsidRPr="00384008">
        <w:rPr>
          <w:rFonts w:ascii="Times New Roman" w:hAnsi="Times New Roman" w:cs="Times New Roman"/>
          <w:sz w:val="20"/>
          <w:szCs w:val="20"/>
        </w:rPr>
        <w:t>αρ</w:t>
      </w:r>
      <w:proofErr w:type="spellEnd"/>
      <w:r w:rsidRPr="00384008">
        <w:rPr>
          <w:rFonts w:ascii="Times New Roman" w:hAnsi="Times New Roman" w:cs="Times New Roman"/>
          <w:sz w:val="20"/>
          <w:szCs w:val="20"/>
        </w:rPr>
        <w:t>. 9).</w:t>
      </w:r>
    </w:p>
  </w:footnote>
  <w:footnote w:id="15">
    <w:p w:rsidR="00341E30" w:rsidRPr="00384008" w:rsidRDefault="00341E30" w:rsidP="00341E30">
      <w:pPr>
        <w:autoSpaceDE w:val="0"/>
        <w:autoSpaceDN w:val="0"/>
        <w:adjustRightInd w:val="0"/>
        <w:spacing w:after="0" w:line="360" w:lineRule="auto"/>
        <w:ind w:firstLine="720"/>
        <w:jc w:val="both"/>
        <w:rPr>
          <w:rFonts w:ascii="Times New Roman" w:hAnsi="Times New Roman" w:cs="Times New Roman"/>
          <w:sz w:val="20"/>
          <w:szCs w:val="20"/>
        </w:rPr>
      </w:pPr>
      <w:r w:rsidRPr="00384008">
        <w:rPr>
          <w:rStyle w:val="a4"/>
          <w:rFonts w:ascii="Times New Roman" w:hAnsi="Times New Roman"/>
          <w:sz w:val="20"/>
          <w:szCs w:val="20"/>
        </w:rPr>
        <w:footnoteRef/>
      </w:r>
      <w:r w:rsidRPr="00384008">
        <w:rPr>
          <w:rFonts w:ascii="Times New Roman" w:hAnsi="Times New Roman" w:cs="Times New Roman"/>
          <w:sz w:val="20"/>
          <w:szCs w:val="20"/>
        </w:rPr>
        <w:t xml:space="preserve"> Οι αρχές αυτές είναι οι ακόλουθες: α) Συγκατάθεση: το άτομο θα πρέπει να έχει δώσει ελεύθερη, ρητή και ξεκάθαρη συγκατάθεσή του για την επεξεργασία των προσωπικών του δεδομένων για συγκεκριμένο σκοπό σε χρόνο πριν από την έναρξη της επεξεργασίας. β) Σύμβαση: η επεξεργασία είναι απαραίτητη για την εκπλήρωση σύμβασης (τυπικής ή άτυπης) μεταξύ δύο ατόμων ή επειδή ζήτησαν να πάρουν συγκεκριμένα βήματα πριν προχωρήσουν σε μία σύμβαση. γ) Έννομη υποχρέωση: η επεξεργασία είναι απαραίτητη για την τήρηση του νόμου. Ισχύει για τις περιπτώσεις της </w:t>
      </w:r>
      <w:proofErr w:type="spellStart"/>
      <w:r w:rsidRPr="00384008">
        <w:rPr>
          <w:rFonts w:ascii="Times New Roman" w:hAnsi="Times New Roman" w:cs="Times New Roman"/>
          <w:sz w:val="20"/>
          <w:szCs w:val="20"/>
        </w:rPr>
        <w:t>εξωσυμβατικής</w:t>
      </w:r>
      <w:proofErr w:type="spellEnd"/>
      <w:r w:rsidRPr="00384008">
        <w:rPr>
          <w:rFonts w:ascii="Times New Roman" w:hAnsi="Times New Roman" w:cs="Times New Roman"/>
          <w:sz w:val="20"/>
          <w:szCs w:val="20"/>
        </w:rPr>
        <w:t xml:space="preserve"> έννομης υποχρέωσης. δ) Ζωτικό συμφέρον: η επεξεργασία είναι απαραίτητη για την προστασία της ζωής κάποιου. ε) Δημόσιο συμφέρον: η επεξεργασία είναι απαραίτητη για την εκπλήρωση δημοσίου συμφέροντος ή για την άσκηση δημόσιας εξουσίας, και το δημόσιο συμφέρον ή εξουσία έχουν ξεκάθαρη νομική βάση. </w:t>
      </w:r>
      <w:proofErr w:type="spellStart"/>
      <w:r w:rsidRPr="00384008">
        <w:rPr>
          <w:rFonts w:ascii="Times New Roman" w:hAnsi="Times New Roman" w:cs="Times New Roman"/>
          <w:sz w:val="20"/>
          <w:szCs w:val="20"/>
        </w:rPr>
        <w:t>στ</w:t>
      </w:r>
      <w:proofErr w:type="spellEnd"/>
      <w:r w:rsidRPr="00384008">
        <w:rPr>
          <w:rFonts w:ascii="Times New Roman" w:hAnsi="Times New Roman" w:cs="Times New Roman"/>
          <w:sz w:val="20"/>
          <w:szCs w:val="20"/>
        </w:rPr>
        <w:t xml:space="preserve">) Έννομο συμφέρον: η επεξεργασία είναι απαραίτητη για το έννομο συμφέρον του υπεύθυνου επεξεργασίας ή το έννομο συμφέρον τρίτου μέρους, εκτός εάν υπερισχύει έναντι του συμφέροντος αυτού η προστασία των συμφερόντων, της προσωπικής ελευθερίας και δικαιωμάτων του ατόμου, ιδίως όταν είναι παιδί.( η νόμιμη αυτή βάση παύει να ισχύει στην περίπτωση κατά την οποία μία δημόσια αρχή επεξεργάζεται δεδομένα για να ασκήσει τις νόμιμες αρμοδιότητές της).  </w:t>
      </w:r>
    </w:p>
  </w:footnote>
  <w:footnote w:id="16">
    <w:p w:rsidR="00341E30" w:rsidRPr="00384008" w:rsidRDefault="00341E30" w:rsidP="00341E30">
      <w:pPr>
        <w:autoSpaceDE w:val="0"/>
        <w:autoSpaceDN w:val="0"/>
        <w:adjustRightInd w:val="0"/>
        <w:spacing w:after="0" w:line="360" w:lineRule="auto"/>
        <w:jc w:val="both"/>
        <w:rPr>
          <w:rFonts w:ascii="Times New Roman" w:hAnsi="Times New Roman" w:cs="Times New Roman"/>
          <w:sz w:val="20"/>
          <w:szCs w:val="20"/>
        </w:rPr>
      </w:pPr>
      <w:r w:rsidRPr="00384008">
        <w:rPr>
          <w:rStyle w:val="a4"/>
          <w:rFonts w:ascii="Times New Roman" w:hAnsi="Times New Roman"/>
          <w:sz w:val="20"/>
          <w:szCs w:val="20"/>
        </w:rPr>
        <w:footnoteRef/>
      </w:r>
      <w:r w:rsidRPr="00384008">
        <w:rPr>
          <w:rFonts w:ascii="Times New Roman" w:hAnsi="Times New Roman" w:cs="Times New Roman"/>
          <w:sz w:val="20"/>
          <w:szCs w:val="20"/>
        </w:rPr>
        <w:t xml:space="preserve"> Βλ. Μήτρου, «Ο Γενικός Κανονισμός Προστασίας των Προσωπικών Δεδομένων», 2017, </w:t>
      </w:r>
      <w:proofErr w:type="spellStart"/>
      <w:r w:rsidRPr="00384008">
        <w:rPr>
          <w:rFonts w:ascii="Times New Roman" w:hAnsi="Times New Roman" w:cs="Times New Roman"/>
          <w:sz w:val="20"/>
          <w:szCs w:val="20"/>
        </w:rPr>
        <w:t>σελ</w:t>
      </w:r>
      <w:proofErr w:type="spellEnd"/>
      <w:r w:rsidRPr="00384008">
        <w:rPr>
          <w:rFonts w:ascii="Times New Roman" w:hAnsi="Times New Roman" w:cs="Times New Roman"/>
          <w:sz w:val="20"/>
          <w:szCs w:val="20"/>
        </w:rPr>
        <w:t xml:space="preserve"> 70-71</w:t>
      </w:r>
    </w:p>
  </w:footnote>
  <w:footnote w:id="17">
    <w:p w:rsidR="00341E30" w:rsidRPr="00384008" w:rsidRDefault="00341E30" w:rsidP="00341E30">
      <w:pPr>
        <w:autoSpaceDE w:val="0"/>
        <w:autoSpaceDN w:val="0"/>
        <w:adjustRightInd w:val="0"/>
        <w:spacing w:after="0" w:line="360" w:lineRule="auto"/>
        <w:jc w:val="both"/>
        <w:rPr>
          <w:rFonts w:ascii="Times New Roman" w:hAnsi="Times New Roman" w:cs="Times New Roman"/>
          <w:sz w:val="20"/>
          <w:szCs w:val="20"/>
        </w:rPr>
      </w:pPr>
      <w:r w:rsidRPr="00384008">
        <w:rPr>
          <w:rStyle w:val="a4"/>
          <w:rFonts w:ascii="Times New Roman" w:hAnsi="Times New Roman"/>
          <w:sz w:val="20"/>
          <w:szCs w:val="20"/>
        </w:rPr>
        <w:footnoteRef/>
      </w:r>
      <w:r w:rsidRPr="00384008">
        <w:rPr>
          <w:rFonts w:ascii="Times New Roman" w:hAnsi="Times New Roman" w:cs="Times New Roman"/>
          <w:sz w:val="20"/>
          <w:szCs w:val="20"/>
        </w:rPr>
        <w:t xml:space="preserve"> Βλ. Ιωάννη </w:t>
      </w:r>
      <w:proofErr w:type="spellStart"/>
      <w:r w:rsidRPr="00384008">
        <w:rPr>
          <w:rFonts w:ascii="Times New Roman" w:hAnsi="Times New Roman" w:cs="Times New Roman"/>
          <w:sz w:val="20"/>
          <w:szCs w:val="20"/>
        </w:rPr>
        <w:t>Ιγγλεζάκη</w:t>
      </w:r>
      <w:proofErr w:type="spellEnd"/>
      <w:r w:rsidRPr="00384008">
        <w:rPr>
          <w:rFonts w:ascii="Times New Roman" w:hAnsi="Times New Roman" w:cs="Times New Roman"/>
          <w:sz w:val="20"/>
          <w:szCs w:val="20"/>
        </w:rPr>
        <w:t xml:space="preserve">, «Η συγκατάθεση στο δίκαιο των προσωπικών δεδομένων», Λ. </w:t>
      </w:r>
      <w:proofErr w:type="spellStart"/>
      <w:r w:rsidRPr="00384008">
        <w:rPr>
          <w:rFonts w:ascii="Times New Roman" w:hAnsi="Times New Roman" w:cs="Times New Roman"/>
          <w:sz w:val="20"/>
          <w:szCs w:val="20"/>
        </w:rPr>
        <w:t>Κοτσαλή</w:t>
      </w:r>
      <w:proofErr w:type="spellEnd"/>
      <w:r w:rsidRPr="00384008">
        <w:rPr>
          <w:rFonts w:ascii="Times New Roman" w:hAnsi="Times New Roman" w:cs="Times New Roman"/>
          <w:sz w:val="20"/>
          <w:szCs w:val="20"/>
        </w:rPr>
        <w:t>(</w:t>
      </w:r>
      <w:proofErr w:type="spellStart"/>
      <w:r w:rsidRPr="00384008">
        <w:rPr>
          <w:rFonts w:ascii="Times New Roman" w:hAnsi="Times New Roman" w:cs="Times New Roman"/>
          <w:sz w:val="20"/>
          <w:szCs w:val="20"/>
        </w:rPr>
        <w:t>επιμ</w:t>
      </w:r>
      <w:proofErr w:type="spellEnd"/>
      <w:r w:rsidRPr="00384008">
        <w:rPr>
          <w:rFonts w:ascii="Times New Roman" w:hAnsi="Times New Roman" w:cs="Times New Roman"/>
          <w:sz w:val="20"/>
          <w:szCs w:val="20"/>
        </w:rPr>
        <w:t>.) «Προσωπικά Δεδομένα», 2016, , σελ. 95επ.</w:t>
      </w:r>
    </w:p>
  </w:footnote>
  <w:footnote w:id="18">
    <w:p w:rsidR="00341E30" w:rsidRPr="00384008" w:rsidRDefault="00341E30" w:rsidP="00341E30">
      <w:pPr>
        <w:autoSpaceDE w:val="0"/>
        <w:autoSpaceDN w:val="0"/>
        <w:adjustRightInd w:val="0"/>
        <w:spacing w:after="0" w:line="360" w:lineRule="auto"/>
        <w:jc w:val="both"/>
        <w:rPr>
          <w:rFonts w:ascii="Times New Roman" w:hAnsi="Times New Roman" w:cs="Times New Roman"/>
          <w:sz w:val="20"/>
          <w:szCs w:val="20"/>
        </w:rPr>
      </w:pPr>
      <w:r w:rsidRPr="00384008">
        <w:rPr>
          <w:rStyle w:val="a4"/>
          <w:rFonts w:ascii="Times New Roman" w:hAnsi="Times New Roman"/>
          <w:sz w:val="20"/>
          <w:szCs w:val="20"/>
        </w:rPr>
        <w:footnoteRef/>
      </w:r>
      <w:r w:rsidRPr="00384008">
        <w:rPr>
          <w:rFonts w:ascii="Times New Roman" w:hAnsi="Times New Roman" w:cs="Times New Roman"/>
          <w:sz w:val="20"/>
          <w:szCs w:val="20"/>
        </w:rPr>
        <w:t xml:space="preserve"> </w:t>
      </w:r>
      <w:proofErr w:type="spellStart"/>
      <w:r w:rsidRPr="00384008">
        <w:rPr>
          <w:rFonts w:ascii="Times New Roman" w:hAnsi="Times New Roman" w:cs="Times New Roman"/>
          <w:sz w:val="20"/>
          <w:szCs w:val="20"/>
        </w:rPr>
        <w:t>Βλ.Λ</w:t>
      </w:r>
      <w:proofErr w:type="spellEnd"/>
      <w:r w:rsidRPr="00384008">
        <w:rPr>
          <w:rFonts w:ascii="Times New Roman" w:hAnsi="Times New Roman" w:cs="Times New Roman"/>
          <w:sz w:val="20"/>
          <w:szCs w:val="20"/>
        </w:rPr>
        <w:t>. Μήτρου, «Ο Γενικός Κανονισμός Προστασίας των Προσωπικών Δεδομένων», 2017, σελ. 81-82.</w:t>
      </w:r>
    </w:p>
  </w:footnote>
  <w:footnote w:id="19">
    <w:p w:rsidR="00341E30" w:rsidRPr="00384008" w:rsidRDefault="00341E30" w:rsidP="00341E30">
      <w:pPr>
        <w:pStyle w:val="a3"/>
        <w:spacing w:line="360" w:lineRule="auto"/>
        <w:jc w:val="both"/>
      </w:pPr>
      <w:r w:rsidRPr="00384008">
        <w:rPr>
          <w:rStyle w:val="a4"/>
        </w:rPr>
        <w:footnoteRef/>
      </w:r>
      <w:r w:rsidRPr="00384008">
        <w:t xml:space="preserve"> Σε περίπτωση που δύο ή περισσότεροι υπεύθυνοι επεξεργασίας καθορίζουν από κοινού τους σκοπούς και τα μέσα της επεξεργασίας, αποτελούν από κοινού υπευθύνους επεξεργασίας. Αυτοί καθορίζουν με διαφανή τρόπο τις αντίστοιχες ευθύνες τους για συμμόρφωση προς τις υποχρεώσεις που απορρέουν από τον παρόντα κανονισμό, ιδίως όσον αφορά την άσκηση των δικαιωμάτων του υποκειμένου των δεδομένων και τα αντίστοιχα καθήκοντά τους για να παρέχουν τις πληροφορίες που αναφέρονται στα άρθρα 13 και 14, μέσω συμφωνίας μεταξύ τους, εκτός εάν και στον βαθμό που οι αντίστοιχες αρμοδιότητες των υπευθύνων επεξεργασίας καθορίζονται από το δίκαιο της Ένωσης ή το δίκαιο του κράτους μέλους στο οποίο υπόκεινται οι υπεύθυνοι επεξεργασίας. Στη συμφωνία μπορεί να αναφέρεται ένα σημείο επικοινωνίας για τα υποκείμενα των δεδομένων.</w:t>
      </w:r>
    </w:p>
  </w:footnote>
  <w:footnote w:id="20">
    <w:p w:rsidR="00341E30" w:rsidRPr="00384008" w:rsidRDefault="00341E30" w:rsidP="00341E30">
      <w:pPr>
        <w:pStyle w:val="a3"/>
        <w:spacing w:line="360" w:lineRule="auto"/>
        <w:jc w:val="both"/>
      </w:pPr>
      <w:r w:rsidRPr="00384008">
        <w:rPr>
          <w:rStyle w:val="a4"/>
          <w:rFonts w:eastAsiaTheme="majorEastAsia"/>
        </w:rPr>
        <w:footnoteRef/>
      </w:r>
      <w:r w:rsidRPr="00384008">
        <w:t xml:space="preserve"> </w:t>
      </w:r>
      <w:r w:rsidRPr="00384008">
        <w:rPr>
          <w:rFonts w:eastAsia="Calibri"/>
        </w:rPr>
        <w:t xml:space="preserve">Βλ. Κ </w:t>
      </w:r>
      <w:proofErr w:type="spellStart"/>
      <w:r w:rsidRPr="00384008">
        <w:rPr>
          <w:rFonts w:eastAsia="Calibri"/>
        </w:rPr>
        <w:t>Κόμνιος</w:t>
      </w:r>
      <w:proofErr w:type="spellEnd"/>
      <w:r w:rsidRPr="00384008">
        <w:rPr>
          <w:rFonts w:eastAsia="Calibri"/>
        </w:rPr>
        <w:t xml:space="preserve">. (2017) Οι γενικοί όροι επιβολής διοικητικών προστίμων κατά τον Γενικό Κανονισμό για την προστασία δεδομένων. Συμβολή στην Ερμηνεία του άρθρου 83 του Γενικού Κανονισμού για την Προστασία Δεδομένων, Δίκαιο Μέσων Ενημέρωσης και Επικοινωνίας, σ. 502 </w:t>
      </w:r>
      <w:proofErr w:type="spellStart"/>
      <w:r w:rsidRPr="00384008">
        <w:rPr>
          <w:rFonts w:eastAsia="Calibri"/>
        </w:rPr>
        <w:t>επ</w:t>
      </w:r>
      <w:proofErr w:type="spellEnd"/>
      <w:r w:rsidRPr="00384008">
        <w:rPr>
          <w:rFonts w:eastAsia="Calibri"/>
        </w:rPr>
        <w:t>.</w:t>
      </w:r>
    </w:p>
  </w:footnote>
  <w:footnote w:id="21">
    <w:p w:rsidR="00341E30" w:rsidRPr="00384008" w:rsidRDefault="00341E30" w:rsidP="00341E30">
      <w:pPr>
        <w:pStyle w:val="a3"/>
        <w:spacing w:line="360" w:lineRule="auto"/>
        <w:jc w:val="both"/>
      </w:pPr>
      <w:r w:rsidRPr="00384008">
        <w:rPr>
          <w:rStyle w:val="a4"/>
          <w:rFonts w:eastAsiaTheme="majorEastAsia"/>
        </w:rPr>
        <w:footnoteRef/>
      </w:r>
      <w:r w:rsidRPr="00384008">
        <w:t xml:space="preserve"> </w:t>
      </w:r>
      <w:r w:rsidRPr="00E253E5">
        <w:rPr>
          <w:rFonts w:eastAsia="Calibri"/>
        </w:rPr>
        <w:t>Βλ</w:t>
      </w:r>
      <w:r w:rsidRPr="00384008">
        <w:rPr>
          <w:rFonts w:eastAsia="Calibri"/>
        </w:rPr>
        <w:t xml:space="preserve">. </w:t>
      </w:r>
      <w:proofErr w:type="spellStart"/>
      <w:r w:rsidRPr="00384008">
        <w:rPr>
          <w:rFonts w:eastAsia="Calibri"/>
        </w:rPr>
        <w:t>ΟλΑΠ</w:t>
      </w:r>
      <w:proofErr w:type="spellEnd"/>
      <w:r w:rsidRPr="00384008">
        <w:rPr>
          <w:rFonts w:eastAsia="Calibri"/>
        </w:rPr>
        <w:t xml:space="preserve"> 25/1995 </w:t>
      </w:r>
      <w:proofErr w:type="spellStart"/>
      <w:r w:rsidRPr="00384008">
        <w:rPr>
          <w:rFonts w:eastAsia="Calibri"/>
        </w:rPr>
        <w:t>ΕλλΔνη</w:t>
      </w:r>
      <w:proofErr w:type="spellEnd"/>
      <w:r w:rsidRPr="00384008">
        <w:rPr>
          <w:rFonts w:eastAsia="Calibri"/>
        </w:rPr>
        <w:t xml:space="preserve"> 1995, 37, ΑΠ 548/2009 ΤΝΠ ΝΟΜΟΣ</w:t>
      </w:r>
    </w:p>
  </w:footnote>
  <w:footnote w:id="22">
    <w:p w:rsidR="00341E30" w:rsidRPr="00384008" w:rsidRDefault="00341E30" w:rsidP="00341E30">
      <w:pPr>
        <w:pStyle w:val="a3"/>
        <w:spacing w:line="360" w:lineRule="auto"/>
        <w:jc w:val="both"/>
      </w:pPr>
      <w:r w:rsidRPr="00384008">
        <w:rPr>
          <w:rStyle w:val="a4"/>
        </w:rPr>
        <w:footnoteRef/>
      </w:r>
      <w:r w:rsidRPr="00384008">
        <w:t xml:space="preserve"> Βλ. Μ. Σταθόπουλο, Γενικό ενοχικό δίκαιο, 2018, σελ. 428 </w:t>
      </w:r>
      <w:proofErr w:type="spellStart"/>
      <w:r w:rsidRPr="00384008">
        <w:t>επ</w:t>
      </w:r>
      <w:proofErr w:type="spellEnd"/>
      <w:r w:rsidRPr="00384008">
        <w:t>.</w:t>
      </w:r>
    </w:p>
  </w:footnote>
  <w:footnote w:id="23">
    <w:p w:rsidR="00341E30" w:rsidRPr="00384008" w:rsidRDefault="00341E30" w:rsidP="00341E30">
      <w:pPr>
        <w:pStyle w:val="a3"/>
        <w:spacing w:line="360" w:lineRule="auto"/>
        <w:jc w:val="both"/>
      </w:pPr>
      <w:r w:rsidRPr="00384008">
        <w:rPr>
          <w:rStyle w:val="a4"/>
        </w:rPr>
        <w:footnoteRef/>
      </w:r>
      <w:r w:rsidRPr="00384008">
        <w:t xml:space="preserve"> ΑΚ 334, 922</w:t>
      </w:r>
    </w:p>
  </w:footnote>
  <w:footnote w:id="24">
    <w:p w:rsidR="00D44CEA" w:rsidRPr="00384008" w:rsidRDefault="00D44CEA" w:rsidP="00D44CEA">
      <w:pPr>
        <w:pStyle w:val="a3"/>
        <w:spacing w:line="360" w:lineRule="auto"/>
        <w:jc w:val="both"/>
      </w:pPr>
      <w:r w:rsidRPr="00384008">
        <w:rPr>
          <w:rStyle w:val="a4"/>
          <w:rFonts w:eastAsiaTheme="majorEastAsia"/>
        </w:rPr>
        <w:footnoteRef/>
      </w:r>
      <w:r w:rsidRPr="00384008">
        <w:t xml:space="preserve"> </w:t>
      </w:r>
      <w:r w:rsidRPr="00384008">
        <w:t xml:space="preserve">Βλ. Σύνδεσμος αυστριακών ξενοδοχείων, </w:t>
      </w:r>
      <w:r w:rsidRPr="00384008">
        <w:rPr>
          <w:lang w:val="en-US"/>
        </w:rPr>
        <w:t>DATENSCHUTZ</w:t>
      </w:r>
      <w:r w:rsidRPr="00384008">
        <w:t xml:space="preserve"> </w:t>
      </w:r>
      <w:r w:rsidRPr="00384008">
        <w:rPr>
          <w:lang w:val="en-US"/>
        </w:rPr>
        <w:t>IN</w:t>
      </w:r>
      <w:r w:rsidRPr="00384008">
        <w:t xml:space="preserve"> </w:t>
      </w:r>
      <w:r w:rsidRPr="00384008">
        <w:rPr>
          <w:lang w:val="en-US"/>
        </w:rPr>
        <w:t>DER</w:t>
      </w:r>
      <w:r w:rsidRPr="00384008">
        <w:t xml:space="preserve"> </w:t>
      </w:r>
      <w:r w:rsidRPr="00384008">
        <w:rPr>
          <w:lang w:val="en-US"/>
        </w:rPr>
        <w:t>HOTELLERIE</w:t>
      </w:r>
      <w:r w:rsidRPr="00384008">
        <w:t xml:space="preserve">, Φεβρουάριος 2020, σελ. 59 , </w:t>
      </w:r>
      <w:hyperlink r:id="rId4" w:history="1">
        <w:r w:rsidRPr="00384008">
          <w:rPr>
            <w:rStyle w:val="-"/>
          </w:rPr>
          <w:t>https://docplayer.org/185366125-Datenschutz-in-der-hotellerie.html</w:t>
        </w:r>
      </w:hyperlink>
      <w:r w:rsidRPr="00384008">
        <w:t xml:space="preserve"> (20-2-2021)</w:t>
      </w:r>
    </w:p>
  </w:footnote>
  <w:footnote w:id="25">
    <w:p w:rsidR="00D44CEA" w:rsidRPr="00384008" w:rsidRDefault="00D44CEA" w:rsidP="00D44CEA">
      <w:pPr>
        <w:pStyle w:val="a3"/>
        <w:spacing w:line="360" w:lineRule="auto"/>
        <w:jc w:val="both"/>
        <w:rPr>
          <w:lang w:val="de-DE"/>
        </w:rPr>
      </w:pPr>
      <w:r w:rsidRPr="00384008">
        <w:rPr>
          <w:rStyle w:val="a4"/>
          <w:rFonts w:eastAsiaTheme="majorEastAsia"/>
        </w:rPr>
        <w:footnoteRef/>
      </w:r>
      <w:r w:rsidRPr="00384008">
        <w:t xml:space="preserve"> </w:t>
      </w:r>
      <w:r w:rsidRPr="00384008">
        <w:t xml:space="preserve">Μάλιστα </w:t>
      </w:r>
      <w:r w:rsidRPr="00384008">
        <w:rPr>
          <w:rFonts w:eastAsia="Calibri"/>
        </w:rPr>
        <w:t xml:space="preserve">ορισμένα προσωπικά δεδομένα τα οποία ζητούν από τους χρήστες  δεν τα μοιράζονται με τους ξενοδόχους για λογούς πολίτικης </w:t>
      </w:r>
      <w:r w:rsidRPr="00384008">
        <w:rPr>
          <w:rFonts w:eastAsia="Calibri"/>
          <w:lang w:val="en-US"/>
        </w:rPr>
        <w:t>marketing</w:t>
      </w:r>
      <w:r w:rsidRPr="00384008">
        <w:rPr>
          <w:rFonts w:eastAsia="Calibri"/>
        </w:rPr>
        <w:t xml:space="preserve">. </w:t>
      </w:r>
      <w:proofErr w:type="spellStart"/>
      <w:r w:rsidRPr="00384008">
        <w:t>Βλ</w:t>
      </w:r>
      <w:proofErr w:type="spellEnd"/>
      <w:r w:rsidRPr="00384008">
        <w:rPr>
          <w:lang w:val="de-DE"/>
        </w:rPr>
        <w:t xml:space="preserve">. </w:t>
      </w:r>
      <w:proofErr w:type="spellStart"/>
      <w:r w:rsidRPr="00384008">
        <w:rPr>
          <w:lang w:val="de-DE"/>
        </w:rPr>
        <w:t>HotellerieSuisse</w:t>
      </w:r>
      <w:proofErr w:type="spellEnd"/>
      <w:r w:rsidRPr="00384008">
        <w:rPr>
          <w:lang w:val="de-DE"/>
        </w:rPr>
        <w:t xml:space="preserve">, </w:t>
      </w:r>
      <w:proofErr w:type="spellStart"/>
      <w:r w:rsidRPr="00384008">
        <w:rPr>
          <w:lang w:val="de-DE"/>
        </w:rPr>
        <w:t>Argumentarium</w:t>
      </w:r>
      <w:proofErr w:type="spellEnd"/>
      <w:r w:rsidRPr="00384008">
        <w:rPr>
          <w:lang w:val="de-DE"/>
        </w:rPr>
        <w:t xml:space="preserve"> Lex Booking: JA zur unternehmerischen Freiheit für die Hotellerie, </w:t>
      </w:r>
      <w:hyperlink r:id="rId5" w:history="1">
        <w:r w:rsidRPr="00384008">
          <w:rPr>
            <w:rStyle w:val="-"/>
            <w:lang w:val="de-DE"/>
          </w:rPr>
          <w:t>http://lex-booking.ch/inc/pdf/Argumentarium_Lex-Booking-de.pdf</w:t>
        </w:r>
      </w:hyperlink>
      <w:r w:rsidRPr="00384008">
        <w:rPr>
          <w:lang w:val="de-DE"/>
        </w:rPr>
        <w:t xml:space="preserve">  (20-2-2021)</w:t>
      </w:r>
    </w:p>
  </w:footnote>
  <w:footnote w:id="26">
    <w:p w:rsidR="00D44CEA" w:rsidRPr="00384008" w:rsidRDefault="00D44CEA" w:rsidP="00D44CEA">
      <w:pPr>
        <w:pStyle w:val="a3"/>
        <w:spacing w:line="360" w:lineRule="auto"/>
        <w:jc w:val="both"/>
      </w:pPr>
      <w:r w:rsidRPr="00384008">
        <w:rPr>
          <w:rStyle w:val="a4"/>
          <w:rFonts w:eastAsiaTheme="majorEastAsia"/>
        </w:rPr>
        <w:footnoteRef/>
      </w:r>
      <w:r w:rsidRPr="00384008">
        <w:t xml:space="preserve"> </w:t>
      </w:r>
      <w:r w:rsidRPr="00384008">
        <w:t xml:space="preserve">Βλ. </w:t>
      </w:r>
      <w:hyperlink r:id="rId6" w:history="1">
        <w:r w:rsidRPr="00384008">
          <w:rPr>
            <w:rStyle w:val="-"/>
          </w:rPr>
          <w:t>https://www.booking.com/content/privacy.el.html</w:t>
        </w:r>
      </w:hyperlink>
      <w:r w:rsidRPr="00384008">
        <w:t xml:space="preserve"> (10-4-2021)</w:t>
      </w:r>
    </w:p>
  </w:footnote>
  <w:footnote w:id="27">
    <w:p w:rsidR="00D44CEA" w:rsidRPr="00384008" w:rsidRDefault="00D44CEA" w:rsidP="00D44CEA">
      <w:pPr>
        <w:pStyle w:val="a3"/>
        <w:spacing w:line="360" w:lineRule="auto"/>
        <w:jc w:val="both"/>
      </w:pPr>
      <w:r w:rsidRPr="00384008">
        <w:rPr>
          <w:rStyle w:val="a4"/>
          <w:rFonts w:eastAsiaTheme="majorEastAsia"/>
        </w:rPr>
        <w:footnoteRef/>
      </w:r>
      <w:r w:rsidRPr="00384008">
        <w:t xml:space="preserve"> </w:t>
      </w:r>
      <w:r w:rsidRPr="00384008">
        <w:t xml:space="preserve">Βλ. </w:t>
      </w:r>
      <w:hyperlink r:id="rId7" w:history="1">
        <w:r w:rsidRPr="00384008">
          <w:rPr>
            <w:rStyle w:val="-"/>
          </w:rPr>
          <w:t>https://www.expediagroup.com/who-we-are/corporate-standards/privacy-data-handling-requirements/default.aspx</w:t>
        </w:r>
      </w:hyperlink>
      <w:r w:rsidRPr="00384008">
        <w:t xml:space="preserve"> </w:t>
      </w:r>
    </w:p>
  </w:footnote>
  <w:footnote w:id="28">
    <w:p w:rsidR="00D44CEA" w:rsidRPr="00D44CEA" w:rsidRDefault="00D44CEA" w:rsidP="00D44CEA">
      <w:pPr>
        <w:pStyle w:val="a3"/>
        <w:spacing w:line="360" w:lineRule="auto"/>
        <w:jc w:val="both"/>
        <w:rPr>
          <w:lang w:val="en-US"/>
        </w:rPr>
      </w:pPr>
      <w:r w:rsidRPr="00384008">
        <w:rPr>
          <w:rStyle w:val="a4"/>
          <w:rFonts w:eastAsiaTheme="majorEastAsia"/>
        </w:rPr>
        <w:footnoteRef/>
      </w:r>
      <w:r w:rsidRPr="00D44CEA">
        <w:rPr>
          <w:lang w:val="en-US"/>
        </w:rPr>
        <w:t xml:space="preserve"> </w:t>
      </w:r>
      <w:r w:rsidRPr="00384008">
        <w:rPr>
          <w:lang w:val="en-US"/>
        </w:rPr>
        <w:t>B</w:t>
      </w:r>
      <w:r w:rsidRPr="00384008">
        <w:t>λ</w:t>
      </w:r>
      <w:r w:rsidRPr="00D44CEA">
        <w:rPr>
          <w:lang w:val="en-US"/>
        </w:rPr>
        <w:t xml:space="preserve">. </w:t>
      </w:r>
      <w:hyperlink r:id="rId8" w:history="1">
        <w:r w:rsidRPr="00F27DFC">
          <w:rPr>
            <w:rStyle w:val="-"/>
            <w:lang w:val="en-US"/>
          </w:rPr>
          <w:t>https</w:t>
        </w:r>
        <w:r w:rsidRPr="00D44CEA">
          <w:rPr>
            <w:rStyle w:val="-"/>
            <w:lang w:val="en-US"/>
          </w:rPr>
          <w:t>://</w:t>
        </w:r>
        <w:r w:rsidRPr="00F27DFC">
          <w:rPr>
            <w:rStyle w:val="-"/>
            <w:lang w:val="en-US"/>
          </w:rPr>
          <w:t>www</w:t>
        </w:r>
        <w:r w:rsidRPr="00D44CEA">
          <w:rPr>
            <w:rStyle w:val="-"/>
            <w:lang w:val="en-US"/>
          </w:rPr>
          <w:t>.</w:t>
        </w:r>
        <w:r w:rsidRPr="00F27DFC">
          <w:rPr>
            <w:rStyle w:val="-"/>
            <w:lang w:val="en-US"/>
          </w:rPr>
          <w:t>hrs</w:t>
        </w:r>
        <w:r w:rsidRPr="00D44CEA">
          <w:rPr>
            <w:rStyle w:val="-"/>
            <w:lang w:val="en-US"/>
          </w:rPr>
          <w:t>.</w:t>
        </w:r>
        <w:r w:rsidRPr="00F27DFC">
          <w:rPr>
            <w:rStyle w:val="-"/>
            <w:lang w:val="en-US"/>
          </w:rPr>
          <w:t>com</w:t>
        </w:r>
        <w:r w:rsidRPr="00D44CEA">
          <w:rPr>
            <w:rStyle w:val="-"/>
            <w:lang w:val="en-US"/>
          </w:rPr>
          <w:t>/</w:t>
        </w:r>
        <w:r w:rsidRPr="00F27DFC">
          <w:rPr>
            <w:rStyle w:val="-"/>
            <w:lang w:val="en-US"/>
          </w:rPr>
          <w:t>corporate</w:t>
        </w:r>
        <w:r w:rsidRPr="00D44CEA">
          <w:rPr>
            <w:rStyle w:val="-"/>
            <w:lang w:val="en-US"/>
          </w:rPr>
          <w:t>/</w:t>
        </w:r>
        <w:r w:rsidRPr="00F27DFC">
          <w:rPr>
            <w:rStyle w:val="-"/>
            <w:lang w:val="en-US"/>
          </w:rPr>
          <w:t>data</w:t>
        </w:r>
        <w:r w:rsidRPr="00D44CEA">
          <w:rPr>
            <w:rStyle w:val="-"/>
            <w:lang w:val="en-US"/>
          </w:rPr>
          <w:t>-</w:t>
        </w:r>
        <w:r w:rsidRPr="00F27DFC">
          <w:rPr>
            <w:rStyle w:val="-"/>
            <w:lang w:val="en-US"/>
          </w:rPr>
          <w:t>protection</w:t>
        </w:r>
        <w:r w:rsidRPr="00D44CEA">
          <w:rPr>
            <w:rStyle w:val="-"/>
            <w:lang w:val="en-US"/>
          </w:rPr>
          <w:t>-</w:t>
        </w:r>
        <w:r w:rsidRPr="00F27DFC">
          <w:rPr>
            <w:rStyle w:val="-"/>
            <w:lang w:val="en-US"/>
          </w:rPr>
          <w:t>security</w:t>
        </w:r>
        <w:r w:rsidRPr="00D44CEA">
          <w:rPr>
            <w:rStyle w:val="-"/>
            <w:lang w:val="en-US"/>
          </w:rPr>
          <w:t>/</w:t>
        </w:r>
      </w:hyperlink>
      <w:r w:rsidRPr="00D44CEA">
        <w:rPr>
          <w:lang w:val="en-US"/>
        </w:rPr>
        <w:t xml:space="preserve"> </w:t>
      </w:r>
    </w:p>
  </w:footnote>
  <w:footnote w:id="29">
    <w:p w:rsidR="00D44CEA" w:rsidRPr="00384008" w:rsidRDefault="00D44CEA" w:rsidP="00D44CEA">
      <w:pPr>
        <w:pStyle w:val="a3"/>
        <w:spacing w:line="360" w:lineRule="auto"/>
        <w:jc w:val="both"/>
        <w:rPr>
          <w:lang w:val="de-DE"/>
        </w:rPr>
      </w:pPr>
      <w:r w:rsidRPr="00384008">
        <w:rPr>
          <w:rStyle w:val="a4"/>
          <w:rFonts w:eastAsiaTheme="majorEastAsia"/>
        </w:rPr>
        <w:footnoteRef/>
      </w:r>
      <w:r w:rsidRPr="00384008">
        <w:rPr>
          <w:lang w:val="de-DE"/>
        </w:rPr>
        <w:t xml:space="preserve"> </w:t>
      </w:r>
      <w:proofErr w:type="spellStart"/>
      <w:r w:rsidRPr="00384008">
        <w:t>Βλ</w:t>
      </w:r>
      <w:proofErr w:type="spellEnd"/>
      <w:r w:rsidRPr="00384008">
        <w:rPr>
          <w:lang w:val="de-DE"/>
        </w:rPr>
        <w:t xml:space="preserve">. </w:t>
      </w:r>
      <w:r w:rsidRPr="00384008">
        <w:t>Η</w:t>
      </w:r>
      <w:proofErr w:type="spellStart"/>
      <w:r w:rsidRPr="00384008">
        <w:rPr>
          <w:lang w:val="de-DE"/>
        </w:rPr>
        <w:t>otelleriesuisse</w:t>
      </w:r>
      <w:proofErr w:type="spellEnd"/>
      <w:r w:rsidRPr="00384008">
        <w:rPr>
          <w:lang w:val="de-DE"/>
        </w:rPr>
        <w:t xml:space="preserve">,  P2B-Verordnung: Die wichtigsten Punkte für die Beherbergungsbranche, 2020, </w:t>
      </w:r>
      <w:hyperlink r:id="rId9" w:history="1">
        <w:r w:rsidRPr="00384008">
          <w:rPr>
            <w:rStyle w:val="-"/>
            <w:lang w:val="de-DE"/>
          </w:rPr>
          <w:t>https://www.hotelleriesuisse.ch/de/dossiers/dossier-detail/download-94FF5E9A-254E-4996-9A23-0B53209492B4.secure</w:t>
        </w:r>
      </w:hyperlink>
      <w:r w:rsidRPr="00384008">
        <w:rPr>
          <w:lang w:val="de-DE"/>
        </w:rPr>
        <w:t xml:space="preserve"> </w:t>
      </w:r>
    </w:p>
  </w:footnote>
  <w:footnote w:id="30">
    <w:p w:rsidR="00D44CEA" w:rsidRPr="00384008" w:rsidRDefault="00D44CEA" w:rsidP="00D44CEA">
      <w:pPr>
        <w:pStyle w:val="a3"/>
        <w:spacing w:line="360" w:lineRule="auto"/>
        <w:jc w:val="both"/>
      </w:pPr>
      <w:r w:rsidRPr="00384008">
        <w:rPr>
          <w:rStyle w:val="a4"/>
          <w:rFonts w:eastAsiaTheme="majorEastAsia"/>
        </w:rPr>
        <w:footnoteRef/>
      </w:r>
      <w:r w:rsidRPr="00384008">
        <w:t xml:space="preserve"> </w:t>
      </w:r>
      <w:r w:rsidRPr="00384008">
        <w:t>Στη χώρα μας ενσωματώθηκαν στο εθνικό δίκαιο, με  τον πρόσφατο ν. 4605/2019.</w:t>
      </w:r>
    </w:p>
  </w:footnote>
  <w:footnote w:id="31">
    <w:p w:rsidR="00D44CEA" w:rsidRPr="00384008" w:rsidRDefault="00D44CEA" w:rsidP="00D44CEA">
      <w:pPr>
        <w:pStyle w:val="a3"/>
        <w:spacing w:line="360" w:lineRule="auto"/>
        <w:jc w:val="both"/>
      </w:pPr>
      <w:r w:rsidRPr="00384008">
        <w:rPr>
          <w:rStyle w:val="a4"/>
          <w:rFonts w:eastAsiaTheme="majorEastAsia"/>
        </w:rPr>
        <w:footnoteRef/>
      </w:r>
      <w:r w:rsidRPr="00384008">
        <w:t xml:space="preserve"> </w:t>
      </w:r>
      <w:r w:rsidRPr="00384008">
        <w:t xml:space="preserve">Βλ. Ε. </w:t>
      </w:r>
      <w:proofErr w:type="spellStart"/>
      <w:r w:rsidRPr="00384008">
        <w:t>Κορνηλάκη</w:t>
      </w:r>
      <w:proofErr w:type="spellEnd"/>
      <w:r w:rsidRPr="00384008">
        <w:t xml:space="preserve">, Η προστασία του εμπορικού απορρήτου, 2019,  ανακτημένο από: </w:t>
      </w:r>
      <w:hyperlink r:id="rId10" w:history="1">
        <w:r w:rsidRPr="00384008">
          <w:rPr>
            <w:rStyle w:val="-"/>
          </w:rPr>
          <w:t>https://koumentakislaw.gr/arthra/prostasia-emporikoy-aporrhtoy/</w:t>
        </w:r>
      </w:hyperlink>
      <w:r w:rsidRPr="00384008">
        <w:t xml:space="preserve"> </w:t>
      </w:r>
    </w:p>
  </w:footnote>
  <w:footnote w:id="32">
    <w:p w:rsidR="00D44CEA" w:rsidRPr="00384008" w:rsidRDefault="00D44CEA" w:rsidP="00D44CEA">
      <w:pPr>
        <w:pStyle w:val="a3"/>
        <w:spacing w:line="360" w:lineRule="auto"/>
        <w:jc w:val="both"/>
      </w:pPr>
      <w:r w:rsidRPr="00384008">
        <w:rPr>
          <w:rStyle w:val="a4"/>
          <w:rFonts w:eastAsiaTheme="majorEastAsia"/>
        </w:rPr>
        <w:footnoteRef/>
      </w:r>
      <w:r w:rsidRPr="00384008">
        <w:t xml:space="preserve"> </w:t>
      </w:r>
      <w:r w:rsidRPr="00384008">
        <w:t xml:space="preserve">Ενδεικτικά, απόρρητες μπορεί να είναι οι πληροφορίες σχετικά με τους πελάτες και προμηθευτές μιας επιχείρησης, εγχειρίδια και σχέδια, οικονομικά στοιχεία, </w:t>
      </w:r>
      <w:proofErr w:type="spellStart"/>
      <w:r w:rsidRPr="00384008">
        <w:t>know</w:t>
      </w:r>
      <w:proofErr w:type="spellEnd"/>
      <w:r w:rsidRPr="00384008">
        <w:t xml:space="preserve"> </w:t>
      </w:r>
      <w:proofErr w:type="spellStart"/>
      <w:r w:rsidRPr="00384008">
        <w:t>how</w:t>
      </w:r>
      <w:proofErr w:type="spellEnd"/>
      <w:r w:rsidRPr="00384008">
        <w:t>, έρευνες αγοράς επί προϊόντων.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CEA" w:rsidRDefault="00D44CE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04986"/>
      <w:docPartObj>
        <w:docPartGallery w:val="Page Numbers (Top of Page)"/>
        <w:docPartUnique/>
      </w:docPartObj>
    </w:sdtPr>
    <w:sdtContent>
      <w:p w:rsidR="00D44CEA" w:rsidRDefault="00D44CEA">
        <w:pPr>
          <w:pStyle w:val="a5"/>
          <w:jc w:val="right"/>
        </w:pPr>
        <w:r>
          <w:fldChar w:fldCharType="begin"/>
        </w:r>
        <w:r>
          <w:instrText>PAGE   \* MERGEFORMAT</w:instrText>
        </w:r>
        <w:r>
          <w:fldChar w:fldCharType="separate"/>
        </w:r>
        <w:r>
          <w:rPr>
            <w:noProof/>
          </w:rPr>
          <w:t>1</w:t>
        </w:r>
        <w:r>
          <w:fldChar w:fldCharType="end"/>
        </w:r>
      </w:p>
    </w:sdtContent>
  </w:sdt>
  <w:p w:rsidR="00D44CEA" w:rsidRDefault="00D44CEA" w:rsidP="00D44CEA">
    <w:pPr>
      <w:pStyle w:val="a5"/>
      <w:tabs>
        <w:tab w:val="clear" w:pos="4153"/>
        <w:tab w:val="clear" w:pos="8306"/>
        <w:tab w:val="left" w:pos="6705"/>
      </w:tabs>
    </w:pPr>
    <w:r>
      <w:t>ΣΗΜΕΙΩΣΕΙΣ ΑΝΑΣΤΑΣΙΟΣ ΘΩΜΑΙΔΗΣ</w:t>
    </w:r>
    <w:r>
      <w:tab/>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CEA" w:rsidRDefault="00D44CE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C34"/>
    <w:rsid w:val="00341E30"/>
    <w:rsid w:val="00594C34"/>
    <w:rsid w:val="007F42EE"/>
    <w:rsid w:val="00974854"/>
    <w:rsid w:val="00D44CEA"/>
    <w:rsid w:val="00DD73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A8DA6-31D5-4F0B-B476-339EFDC4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E3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rsid w:val="00341E30"/>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3"/>
    <w:uiPriority w:val="99"/>
    <w:rsid w:val="00341E30"/>
    <w:rPr>
      <w:rFonts w:ascii="Times New Roman" w:eastAsia="Times New Roman" w:hAnsi="Times New Roman" w:cs="Times New Roman"/>
      <w:sz w:val="20"/>
      <w:szCs w:val="20"/>
      <w:lang w:eastAsia="el-GR"/>
    </w:rPr>
  </w:style>
  <w:style w:type="character" w:styleId="a4">
    <w:name w:val="footnote reference"/>
    <w:basedOn w:val="a0"/>
    <w:uiPriority w:val="99"/>
    <w:rsid w:val="00341E30"/>
    <w:rPr>
      <w:rFonts w:cs="Times New Roman"/>
      <w:vertAlign w:val="superscript"/>
    </w:rPr>
  </w:style>
  <w:style w:type="character" w:styleId="-">
    <w:name w:val="Hyperlink"/>
    <w:basedOn w:val="a0"/>
    <w:uiPriority w:val="99"/>
    <w:unhideWhenUsed/>
    <w:rsid w:val="00341E30"/>
    <w:rPr>
      <w:color w:val="0000FF"/>
      <w:u w:val="single"/>
    </w:rPr>
  </w:style>
  <w:style w:type="paragraph" w:styleId="a5">
    <w:name w:val="header"/>
    <w:basedOn w:val="a"/>
    <w:link w:val="Char0"/>
    <w:uiPriority w:val="99"/>
    <w:unhideWhenUsed/>
    <w:rsid w:val="00D44CEA"/>
    <w:pPr>
      <w:tabs>
        <w:tab w:val="center" w:pos="4153"/>
        <w:tab w:val="right" w:pos="8306"/>
      </w:tabs>
      <w:spacing w:after="0" w:line="240" w:lineRule="auto"/>
    </w:pPr>
  </w:style>
  <w:style w:type="character" w:customStyle="1" w:styleId="Char0">
    <w:name w:val="Κεφαλίδα Char"/>
    <w:basedOn w:val="a0"/>
    <w:link w:val="a5"/>
    <w:uiPriority w:val="99"/>
    <w:rsid w:val="00D44CEA"/>
  </w:style>
  <w:style w:type="paragraph" w:styleId="a6">
    <w:name w:val="footer"/>
    <w:basedOn w:val="a"/>
    <w:link w:val="Char1"/>
    <w:uiPriority w:val="99"/>
    <w:unhideWhenUsed/>
    <w:rsid w:val="00D44CEA"/>
    <w:pPr>
      <w:tabs>
        <w:tab w:val="center" w:pos="4153"/>
        <w:tab w:val="right" w:pos="8306"/>
      </w:tabs>
      <w:spacing w:after="0" w:line="240" w:lineRule="auto"/>
    </w:pPr>
  </w:style>
  <w:style w:type="character" w:customStyle="1" w:styleId="Char1">
    <w:name w:val="Υποσέλιδο Char"/>
    <w:basedOn w:val="a0"/>
    <w:link w:val="a6"/>
    <w:uiPriority w:val="99"/>
    <w:rsid w:val="00D44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hrs.com/corporate/data-protection-security/" TargetMode="External"/><Relationship Id="rId3" Type="http://schemas.openxmlformats.org/officeDocument/2006/relationships/hyperlink" Target="https://eur-lex.europa.eu/legal-content/EL/TXT/HTML/?uri=CELEX:32016L0680&amp;qid=1567148770736&amp;from=EL" TargetMode="External"/><Relationship Id="rId7" Type="http://schemas.openxmlformats.org/officeDocument/2006/relationships/hyperlink" Target="https://www.expediagroup.com/who-we-are/corporate-standards/privacy-data-handling-requirements/default.aspx" TargetMode="External"/><Relationship Id="rId2" Type="http://schemas.openxmlformats.org/officeDocument/2006/relationships/hyperlink" Target="https://eur-lex.europa.eu/legal-content/EL/TXT/?uri=CELEX:31995L0046" TargetMode="External"/><Relationship Id="rId1" Type="http://schemas.openxmlformats.org/officeDocument/2006/relationships/hyperlink" Target="https://www.cs.cornell.edu/~shmat/courses/cs5436/warren-brandeis.pdf" TargetMode="External"/><Relationship Id="rId6" Type="http://schemas.openxmlformats.org/officeDocument/2006/relationships/hyperlink" Target="https://www.booking.com/content/privacy.el.html" TargetMode="External"/><Relationship Id="rId5" Type="http://schemas.openxmlformats.org/officeDocument/2006/relationships/hyperlink" Target="http://lex-booking.ch/inc/pdf/Argumentarium_Lex-Booking-de.pdf" TargetMode="External"/><Relationship Id="rId10" Type="http://schemas.openxmlformats.org/officeDocument/2006/relationships/hyperlink" Target="https://koumentakislaw.gr/arthra/prostasia-emporikoy-aporrhtoy/" TargetMode="External"/><Relationship Id="rId4" Type="http://schemas.openxmlformats.org/officeDocument/2006/relationships/hyperlink" Target="https://docplayer.org/185366125-Datenschutz-in-der-hotellerie.html" TargetMode="External"/><Relationship Id="rId9" Type="http://schemas.openxmlformats.org/officeDocument/2006/relationships/hyperlink" Target="https://www.hotelleriesuisse.ch/de/dossiers/dossier-detail/download-94FF5E9A-254E-4996-9A23-0B53209492B4.secur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2578</Words>
  <Characters>13923</Characters>
  <Application>Microsoft Office Word</Application>
  <DocSecurity>0</DocSecurity>
  <Lines>116</Lines>
  <Paragraphs>32</Paragraphs>
  <ScaleCrop>false</ScaleCrop>
  <Company/>
  <LinksUpToDate>false</LinksUpToDate>
  <CharactersWithSpaces>16469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Θωμαϊδης , Αναστάσιος</dc:creator>
  <cp:keywords/>
  <dc:description/>
  <cp:lastModifiedBy>Θωμαϊδης , Αναστάσιος</cp:lastModifiedBy>
  <cp:revision>3</cp:revision>
  <dcterms:created xsi:type="dcterms:W3CDTF">2024-11-01T11:45:00Z</dcterms:created>
  <dcterms:modified xsi:type="dcterms:W3CDTF">2024-11-01T11:48:00Z</dcterms:modified>
</cp:coreProperties>
</file>