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8D" w:rsidRDefault="00C51C8D" w:rsidP="00C51C8D">
      <w:pPr>
        <w:spacing w:after="0" w:line="360" w:lineRule="auto"/>
        <w:jc w:val="both"/>
        <w:rPr>
          <w:rFonts w:ascii="Times New Roman" w:hAnsi="Times New Roman" w:cs="Times New Roman"/>
          <w:b/>
          <w:sz w:val="24"/>
          <w:szCs w:val="24"/>
        </w:rPr>
      </w:pPr>
    </w:p>
    <w:p w:rsidR="00C51C8D" w:rsidRDefault="00C51C8D" w:rsidP="00C51C8D">
      <w:pPr>
        <w:spacing w:after="0" w:line="360" w:lineRule="auto"/>
        <w:jc w:val="both"/>
        <w:rPr>
          <w:rFonts w:ascii="Times New Roman" w:hAnsi="Times New Roman" w:cs="Times New Roman"/>
          <w:b/>
          <w:sz w:val="24"/>
          <w:szCs w:val="24"/>
        </w:rPr>
      </w:pPr>
    </w:p>
    <w:p w:rsidR="00C51C8D" w:rsidRDefault="00C51C8D" w:rsidP="00C51C8D">
      <w:pPr>
        <w:tabs>
          <w:tab w:val="left" w:pos="70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C51C8D" w:rsidRPr="00403354" w:rsidRDefault="00C51C8D" w:rsidP="00C51C8D">
      <w:pPr>
        <w:spacing w:after="0" w:line="360" w:lineRule="auto"/>
        <w:jc w:val="both"/>
        <w:rPr>
          <w:rFonts w:ascii="Times New Roman" w:hAnsi="Times New Roman" w:cs="Times New Roman"/>
          <w:b/>
          <w:sz w:val="24"/>
          <w:szCs w:val="24"/>
        </w:rPr>
      </w:pPr>
      <w:r w:rsidRPr="00403354">
        <w:rPr>
          <w:rFonts w:ascii="Times New Roman" w:hAnsi="Times New Roman" w:cs="Times New Roman"/>
          <w:b/>
          <w:sz w:val="24"/>
          <w:szCs w:val="24"/>
        </w:rPr>
        <w:t xml:space="preserve">Β) Η Οικονομία των </w:t>
      </w:r>
      <w:proofErr w:type="spellStart"/>
      <w:r w:rsidRPr="00403354">
        <w:rPr>
          <w:rFonts w:ascii="Times New Roman" w:hAnsi="Times New Roman" w:cs="Times New Roman"/>
          <w:b/>
          <w:sz w:val="24"/>
          <w:szCs w:val="24"/>
        </w:rPr>
        <w:t>πλατφορμών</w:t>
      </w:r>
      <w:proofErr w:type="spellEnd"/>
      <w:r w:rsidRPr="00403354">
        <w:rPr>
          <w:rFonts w:ascii="Times New Roman" w:hAnsi="Times New Roman" w:cs="Times New Roman"/>
          <w:b/>
          <w:sz w:val="24"/>
          <w:szCs w:val="24"/>
        </w:rPr>
        <w:t xml:space="preserve"> (</w:t>
      </w:r>
      <w:proofErr w:type="spellStart"/>
      <w:r w:rsidRPr="00403354">
        <w:rPr>
          <w:rFonts w:ascii="Times New Roman" w:hAnsi="Times New Roman" w:cs="Times New Roman"/>
          <w:b/>
          <w:sz w:val="24"/>
          <w:szCs w:val="24"/>
          <w:lang w:val="en-US"/>
        </w:rPr>
        <w:t>Plattform</w:t>
      </w:r>
      <w:proofErr w:type="spellEnd"/>
      <w:r w:rsidRPr="00403354">
        <w:rPr>
          <w:rFonts w:ascii="Times New Roman" w:hAnsi="Times New Roman" w:cs="Times New Roman"/>
          <w:b/>
          <w:sz w:val="24"/>
          <w:szCs w:val="24"/>
        </w:rPr>
        <w:t>ö</w:t>
      </w:r>
      <w:proofErr w:type="spellStart"/>
      <w:r w:rsidRPr="00403354">
        <w:rPr>
          <w:rFonts w:ascii="Times New Roman" w:hAnsi="Times New Roman" w:cs="Times New Roman"/>
          <w:b/>
          <w:sz w:val="24"/>
          <w:szCs w:val="24"/>
          <w:lang w:val="en-US"/>
        </w:rPr>
        <w:t>konomie</w:t>
      </w:r>
      <w:proofErr w:type="spellEnd"/>
      <w:r w:rsidRPr="00403354">
        <w:rPr>
          <w:rFonts w:ascii="Times New Roman" w:hAnsi="Times New Roman" w:cs="Times New Roman"/>
          <w:b/>
          <w:sz w:val="24"/>
          <w:szCs w:val="24"/>
        </w:rPr>
        <w:t>,</w:t>
      </w:r>
      <w:r w:rsidRPr="00403354">
        <w:rPr>
          <w:rFonts w:ascii="Times New Roman" w:hAnsi="Times New Roman" w:cs="Times New Roman"/>
          <w:sz w:val="24"/>
          <w:szCs w:val="24"/>
        </w:rPr>
        <w:t xml:space="preserve"> </w:t>
      </w:r>
      <w:r w:rsidRPr="00403354">
        <w:rPr>
          <w:rFonts w:ascii="Times New Roman" w:hAnsi="Times New Roman" w:cs="Times New Roman"/>
          <w:b/>
          <w:sz w:val="24"/>
          <w:szCs w:val="24"/>
          <w:lang w:val="en-US"/>
        </w:rPr>
        <w:t>Platform</w:t>
      </w:r>
      <w:r w:rsidRPr="00403354">
        <w:rPr>
          <w:rFonts w:ascii="Times New Roman" w:hAnsi="Times New Roman" w:cs="Times New Roman"/>
          <w:b/>
          <w:sz w:val="24"/>
          <w:szCs w:val="24"/>
        </w:rPr>
        <w:t xml:space="preserve"> </w:t>
      </w:r>
      <w:r w:rsidRPr="00403354">
        <w:rPr>
          <w:rFonts w:ascii="Times New Roman" w:hAnsi="Times New Roman" w:cs="Times New Roman"/>
          <w:b/>
          <w:sz w:val="24"/>
          <w:szCs w:val="24"/>
          <w:lang w:val="en-US"/>
        </w:rPr>
        <w:t>Economy</w:t>
      </w:r>
      <w:r w:rsidRPr="00403354">
        <w:rPr>
          <w:rFonts w:ascii="Times New Roman" w:hAnsi="Times New Roman" w:cs="Times New Roman"/>
          <w:b/>
          <w:sz w:val="24"/>
          <w:szCs w:val="24"/>
        </w:rPr>
        <w:t>)</w:t>
      </w:r>
    </w:p>
    <w:p w:rsidR="00C51C8D" w:rsidRPr="00403354" w:rsidRDefault="00C51C8D" w:rsidP="00C51C8D">
      <w:pPr>
        <w:spacing w:after="0" w:line="360" w:lineRule="auto"/>
        <w:jc w:val="both"/>
        <w:rPr>
          <w:rFonts w:ascii="Times New Roman" w:hAnsi="Times New Roman" w:cs="Times New Roman"/>
          <w:sz w:val="24"/>
          <w:szCs w:val="24"/>
          <w:shd w:val="clear" w:color="auto" w:fill="FFFFFF"/>
        </w:rPr>
      </w:pPr>
    </w:p>
    <w:p w:rsidR="00C51C8D" w:rsidRPr="00403354" w:rsidRDefault="00C51C8D" w:rsidP="00C51C8D">
      <w:pPr>
        <w:spacing w:after="0" w:line="360" w:lineRule="auto"/>
        <w:jc w:val="both"/>
        <w:rPr>
          <w:rFonts w:ascii="Times New Roman" w:hAnsi="Times New Roman" w:cs="Times New Roman"/>
          <w:sz w:val="24"/>
          <w:szCs w:val="24"/>
          <w:shd w:val="clear" w:color="auto" w:fill="FFFFFF"/>
        </w:rPr>
      </w:pPr>
      <w:r w:rsidRPr="00403354">
        <w:rPr>
          <w:rFonts w:ascii="Times New Roman" w:hAnsi="Times New Roman" w:cs="Times New Roman"/>
          <w:b/>
          <w:sz w:val="24"/>
          <w:szCs w:val="24"/>
        </w:rPr>
        <w:t>1. Νομική αξιολόγηση των δομικών της στοιχείων:</w:t>
      </w:r>
      <w:r w:rsidRPr="00403354">
        <w:rPr>
          <w:rFonts w:ascii="Times New Roman" w:hAnsi="Times New Roman" w:cs="Times New Roman"/>
          <w:sz w:val="24"/>
          <w:szCs w:val="24"/>
        </w:rPr>
        <w:t xml:space="preserve"> </w:t>
      </w:r>
      <w:r w:rsidRPr="00403354">
        <w:rPr>
          <w:rFonts w:ascii="Times New Roman" w:hAnsi="Times New Roman" w:cs="Times New Roman"/>
          <w:b/>
          <w:sz w:val="24"/>
          <w:szCs w:val="24"/>
        </w:rPr>
        <w:t>Επιχείρηση-Ιστοσελίδα-Εφαρμογή-Παροχή υπηρεσίας σε χρήστες</w:t>
      </w:r>
    </w:p>
    <w:p w:rsidR="00C51C8D" w:rsidRPr="00403354" w:rsidRDefault="00C51C8D" w:rsidP="00C51C8D">
      <w:pPr>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shd w:val="clear" w:color="auto" w:fill="FFFFFF"/>
        </w:rPr>
        <w:t xml:space="preserve"> </w:t>
      </w:r>
      <w:r w:rsidRPr="00403354">
        <w:rPr>
          <w:rFonts w:ascii="Times New Roman" w:hAnsi="Times New Roman" w:cs="Times New Roman"/>
          <w:sz w:val="24"/>
          <w:szCs w:val="24"/>
        </w:rPr>
        <w:t>Πολλές σημαντικές αλλαγές στη παραγωγή αγαθών και υπηρεσιών οφείλονται στις νέες τεχνολογίες και ιδίως στη πληροφοριακή επανάσταση, που συνίσταται στην γενίκευση της χρήσης των ηλεκτρονικών υπολογιστών ως με</w:t>
      </w:r>
      <w:bookmarkStart w:id="0" w:name="_GoBack"/>
      <w:bookmarkEnd w:id="0"/>
      <w:r w:rsidRPr="00403354">
        <w:rPr>
          <w:rFonts w:ascii="Times New Roman" w:hAnsi="Times New Roman" w:cs="Times New Roman"/>
          <w:sz w:val="24"/>
          <w:szCs w:val="24"/>
        </w:rPr>
        <w:t>θόδου επεξεργασίας των πληροφοριών</w:t>
      </w:r>
      <w:r w:rsidRPr="00403354">
        <w:rPr>
          <w:rFonts w:ascii="Times New Roman" w:hAnsi="Times New Roman" w:cs="Times New Roman"/>
          <w:sz w:val="24"/>
          <w:szCs w:val="24"/>
          <w:vertAlign w:val="superscript"/>
        </w:rPr>
        <w:footnoteReference w:id="1"/>
      </w:r>
      <w:r w:rsidRPr="00403354">
        <w:rPr>
          <w:rFonts w:ascii="Times New Roman" w:hAnsi="Times New Roman" w:cs="Times New Roman"/>
          <w:sz w:val="24"/>
          <w:szCs w:val="24"/>
        </w:rPr>
        <w:t xml:space="preserve">. Για τον λόγο αυτό οι επιχειρήσεις έχουν συνειδητοποιήσει ότι για να πετύχουν τους εμπορικούς κυρίως στόχους τους ιδιαίτερα την εποχή αυτή της ΄΄αυτοκρατορίας του διαδικτύου΄΄ πρέπει να αποκτήσουν πρόσβαση στον ηλεκτρονικό κόσμο. Αυτή η τάση μέσω διάφορων μετασχηματισμών δημιούργησε ή καλλίτερα παγίωσε νέα εμπορικά, οικονομικά και κοινωνικά δεδομένα, προσφέροντας χώρο σε νέα μοντέλα οικονομίας, όπως την λεγόμενη ΄΄οικονομία των </w:t>
      </w:r>
      <w:proofErr w:type="spellStart"/>
      <w:r w:rsidRPr="00403354">
        <w:rPr>
          <w:rFonts w:ascii="Times New Roman" w:hAnsi="Times New Roman" w:cs="Times New Roman"/>
          <w:sz w:val="24"/>
          <w:szCs w:val="24"/>
        </w:rPr>
        <w:t>πλατφορμών</w:t>
      </w:r>
      <w:proofErr w:type="spellEnd"/>
      <w:r w:rsidRPr="00403354">
        <w:rPr>
          <w:rFonts w:ascii="Times New Roman" w:hAnsi="Times New Roman" w:cs="Times New Roman"/>
          <w:sz w:val="24"/>
          <w:szCs w:val="24"/>
        </w:rPr>
        <w:t xml:space="preserve">΄΄, επηρεάζοντας δραματικά το ηλεκτρονικό </w:t>
      </w:r>
      <w:proofErr w:type="spellStart"/>
      <w:r w:rsidRPr="00403354">
        <w:rPr>
          <w:rFonts w:ascii="Times New Roman" w:hAnsi="Times New Roman" w:cs="Times New Roman"/>
          <w:sz w:val="24"/>
          <w:szCs w:val="24"/>
        </w:rPr>
        <w:t>επιχειρείν</w:t>
      </w:r>
      <w:proofErr w:type="spellEnd"/>
      <w:r w:rsidRPr="00403354">
        <w:rPr>
          <w:rFonts w:ascii="Times New Roman" w:hAnsi="Times New Roman" w:cs="Times New Roman"/>
          <w:sz w:val="24"/>
          <w:szCs w:val="24"/>
        </w:rPr>
        <w:t>, μέρος του οποίου είναι και το ηλεκτρονικό εμπόριο.</w:t>
      </w:r>
      <w:r w:rsidRPr="00403354">
        <w:rPr>
          <w:rFonts w:ascii="Times New Roman" w:hAnsi="Times New Roman" w:cs="Times New Roman"/>
          <w:sz w:val="24"/>
          <w:szCs w:val="24"/>
          <w:shd w:val="clear" w:color="auto" w:fill="FFFFFF"/>
        </w:rPr>
        <w:tab/>
      </w:r>
    </w:p>
    <w:p w:rsidR="00C51C8D" w:rsidRPr="00403354" w:rsidRDefault="00C51C8D" w:rsidP="00C51C8D">
      <w:pPr>
        <w:spacing w:after="0" w:line="360" w:lineRule="auto"/>
        <w:ind w:firstLine="720"/>
        <w:jc w:val="both"/>
        <w:rPr>
          <w:rFonts w:ascii="Times New Roman" w:hAnsi="Times New Roman" w:cs="Times New Roman"/>
          <w:sz w:val="24"/>
          <w:szCs w:val="24"/>
          <w:shd w:val="clear" w:color="auto" w:fill="FFFFFF"/>
        </w:rPr>
      </w:pPr>
      <w:r w:rsidRPr="00403354">
        <w:rPr>
          <w:rFonts w:ascii="Times New Roman" w:hAnsi="Times New Roman" w:cs="Times New Roman"/>
          <w:sz w:val="24"/>
          <w:szCs w:val="24"/>
          <w:shd w:val="clear" w:color="auto" w:fill="FFFFFF"/>
        </w:rPr>
        <w:t xml:space="preserve">Η οικονομία των </w:t>
      </w:r>
      <w:proofErr w:type="spellStart"/>
      <w:r w:rsidRPr="00403354">
        <w:rPr>
          <w:rFonts w:ascii="Times New Roman" w:hAnsi="Times New Roman" w:cs="Times New Roman"/>
          <w:sz w:val="24"/>
          <w:szCs w:val="24"/>
          <w:shd w:val="clear" w:color="auto" w:fill="FFFFFF"/>
        </w:rPr>
        <w:t>πλατφορμών</w:t>
      </w:r>
      <w:proofErr w:type="spellEnd"/>
      <w:r w:rsidRPr="00403354">
        <w:rPr>
          <w:rFonts w:ascii="Times New Roman" w:hAnsi="Times New Roman" w:cs="Times New Roman"/>
          <w:sz w:val="24"/>
          <w:szCs w:val="24"/>
          <w:shd w:val="clear" w:color="auto" w:fill="FFFFFF"/>
        </w:rPr>
        <w:t xml:space="preserve"> «</w:t>
      </w:r>
      <w:proofErr w:type="spellStart"/>
      <w:r w:rsidRPr="00403354">
        <w:rPr>
          <w:rFonts w:ascii="Times New Roman" w:hAnsi="Times New Roman" w:cs="Times New Roman"/>
          <w:sz w:val="24"/>
          <w:szCs w:val="24"/>
          <w:shd w:val="clear" w:color="auto" w:fill="FFFFFF"/>
        </w:rPr>
        <w:t>Platform</w:t>
      </w:r>
      <w:proofErr w:type="spellEnd"/>
      <w:r w:rsidRPr="00403354">
        <w:rPr>
          <w:rFonts w:ascii="Times New Roman" w:hAnsi="Times New Roman" w:cs="Times New Roman"/>
          <w:sz w:val="24"/>
          <w:szCs w:val="24"/>
          <w:shd w:val="clear" w:color="auto" w:fill="FFFFFF"/>
        </w:rPr>
        <w:t xml:space="preserve"> </w:t>
      </w:r>
      <w:proofErr w:type="spellStart"/>
      <w:r w:rsidRPr="00403354">
        <w:rPr>
          <w:rFonts w:ascii="Times New Roman" w:hAnsi="Times New Roman" w:cs="Times New Roman"/>
          <w:sz w:val="24"/>
          <w:szCs w:val="24"/>
          <w:shd w:val="clear" w:color="auto" w:fill="FFFFFF"/>
        </w:rPr>
        <w:t>Economy</w:t>
      </w:r>
      <w:proofErr w:type="spellEnd"/>
      <w:r w:rsidRPr="00403354">
        <w:rPr>
          <w:rFonts w:ascii="Times New Roman" w:hAnsi="Times New Roman" w:cs="Times New Roman"/>
          <w:sz w:val="24"/>
          <w:szCs w:val="24"/>
          <w:shd w:val="clear" w:color="auto" w:fill="FFFFFF"/>
        </w:rPr>
        <w:t>» έχει διεισδύσει</w:t>
      </w:r>
      <w:r w:rsidRPr="00403354">
        <w:rPr>
          <w:rFonts w:ascii="Times New Roman" w:hAnsi="Times New Roman" w:cs="Times New Roman"/>
          <w:sz w:val="24"/>
          <w:szCs w:val="24"/>
          <w:vertAlign w:val="superscript"/>
        </w:rPr>
        <w:footnoteReference w:id="2"/>
      </w:r>
      <w:r w:rsidRPr="00403354">
        <w:rPr>
          <w:rFonts w:ascii="Times New Roman" w:hAnsi="Times New Roman" w:cs="Times New Roman"/>
          <w:sz w:val="24"/>
          <w:szCs w:val="24"/>
          <w:shd w:val="clear" w:color="auto" w:fill="FFFFFF"/>
        </w:rPr>
        <w:t xml:space="preserve"> σε όλους τους κλάδους της Οικονομίας</w:t>
      </w:r>
      <w:r w:rsidRPr="00403354">
        <w:rPr>
          <w:rFonts w:ascii="Times New Roman" w:hAnsi="Times New Roman" w:cs="Times New Roman"/>
          <w:sz w:val="24"/>
          <w:szCs w:val="24"/>
          <w:vertAlign w:val="superscript"/>
        </w:rPr>
        <w:footnoteReference w:id="3"/>
      </w:r>
      <w:r w:rsidRPr="00403354">
        <w:rPr>
          <w:rFonts w:ascii="Times New Roman" w:hAnsi="Times New Roman" w:cs="Times New Roman"/>
          <w:sz w:val="24"/>
          <w:szCs w:val="24"/>
          <w:shd w:val="clear" w:color="auto" w:fill="FFFFFF"/>
        </w:rPr>
        <w:t xml:space="preserve">. Ιδιαίτερα τα τελευταία χρόνια παρατηρείται αύξηση </w:t>
      </w:r>
      <w:r w:rsidRPr="00403354">
        <w:rPr>
          <w:rFonts w:ascii="Times New Roman" w:hAnsi="Times New Roman" w:cs="Times New Roman"/>
          <w:sz w:val="24"/>
          <w:szCs w:val="24"/>
          <w:shd w:val="clear" w:color="auto" w:fill="FFFFFF"/>
        </w:rPr>
        <w:lastRenderedPageBreak/>
        <w:t xml:space="preserve">του βαθμού </w:t>
      </w:r>
      <w:proofErr w:type="spellStart"/>
      <w:r w:rsidRPr="00403354">
        <w:rPr>
          <w:rFonts w:ascii="Times New Roman" w:hAnsi="Times New Roman" w:cs="Times New Roman"/>
          <w:sz w:val="24"/>
          <w:szCs w:val="24"/>
          <w:shd w:val="clear" w:color="auto" w:fill="FFFFFF"/>
        </w:rPr>
        <w:t>ολιγοπωλιακής</w:t>
      </w:r>
      <w:proofErr w:type="spellEnd"/>
      <w:r w:rsidRPr="00403354">
        <w:rPr>
          <w:rFonts w:ascii="Times New Roman" w:hAnsi="Times New Roman" w:cs="Times New Roman"/>
          <w:sz w:val="24"/>
          <w:szCs w:val="24"/>
          <w:shd w:val="clear" w:color="auto" w:fill="FFFFFF"/>
        </w:rPr>
        <w:t xml:space="preserve"> διάρθρωσης του ηλεκτρονικού εμπορίου</w:t>
      </w:r>
      <w:r w:rsidRPr="00403354">
        <w:rPr>
          <w:rFonts w:ascii="Times New Roman" w:hAnsi="Times New Roman" w:cs="Times New Roman"/>
          <w:sz w:val="24"/>
          <w:szCs w:val="24"/>
          <w:vertAlign w:val="superscript"/>
        </w:rPr>
        <w:footnoteReference w:id="4"/>
      </w:r>
      <w:r w:rsidRPr="00403354">
        <w:rPr>
          <w:rFonts w:ascii="Times New Roman" w:hAnsi="Times New Roman" w:cs="Times New Roman"/>
          <w:sz w:val="24"/>
          <w:szCs w:val="24"/>
          <w:shd w:val="clear" w:color="auto" w:fill="FFFFFF"/>
        </w:rPr>
        <w:t>. Αυτό έχει ως αποτέλεσμα, οι καθιερωμένες διαδικτυακές πλατφόρμες να έχουν ισχυροποιήσει περαιτέρω τη θέση τους μέσω οικονομιών κλίμακας</w:t>
      </w:r>
      <w:r w:rsidRPr="00403354">
        <w:rPr>
          <w:rFonts w:ascii="Times New Roman" w:hAnsi="Times New Roman" w:cs="Times New Roman"/>
          <w:sz w:val="24"/>
          <w:szCs w:val="24"/>
          <w:vertAlign w:val="superscript"/>
        </w:rPr>
        <w:footnoteReference w:id="5"/>
      </w:r>
      <w:r w:rsidRPr="00403354">
        <w:rPr>
          <w:rFonts w:ascii="Times New Roman" w:hAnsi="Times New Roman" w:cs="Times New Roman"/>
          <w:sz w:val="24"/>
          <w:szCs w:val="24"/>
          <w:shd w:val="clear" w:color="auto" w:fill="FFFFFF"/>
        </w:rPr>
        <w:t xml:space="preserve"> αλλά και της ανάπτυξης καινοτόμων υπηρεσιών. Οι διαδικτυακές πλατφόρμες  ανήκουν αναμφισβήτητα στους μεγάλους νικητές του Ηλεκτρονικού Εμπορίου, έχοντας κυριαρχήσει στην παγκόσμια αγορά, ικανοποιώντας τα τρία βασικά κριτήρια των καταναλωτών, ήτοι α) την τιμή, β) τη διαθεσιμότητα και γ) το εύρος προσφερόμενων προϊόντων. Ενδεικτικά, πάνω από ένα εκατομμύριο επιχειρήσεις της ΕΕ προσεγγίζουν τους πελάτες τους μέσω διαδικτυακών </w:t>
      </w:r>
      <w:proofErr w:type="spellStart"/>
      <w:r w:rsidRPr="00403354">
        <w:rPr>
          <w:rFonts w:ascii="Times New Roman" w:hAnsi="Times New Roman" w:cs="Times New Roman"/>
          <w:sz w:val="24"/>
          <w:szCs w:val="24"/>
          <w:shd w:val="clear" w:color="auto" w:fill="FFFFFF"/>
        </w:rPr>
        <w:t>πλατφορμών</w:t>
      </w:r>
      <w:proofErr w:type="spellEnd"/>
      <w:r w:rsidRPr="00403354">
        <w:rPr>
          <w:rFonts w:ascii="Times New Roman" w:hAnsi="Times New Roman" w:cs="Times New Roman"/>
          <w:sz w:val="24"/>
          <w:szCs w:val="24"/>
          <w:shd w:val="clear" w:color="auto" w:fill="FFFFFF"/>
        </w:rPr>
        <w:t xml:space="preserve"> και εκτιμάται ότι περίπου το 60% της ιδιωτικής κατανάλωσης και το 30% της δημόσιας κατανάλωσης προϊόντων και υπηρεσιών που σχετίζονται με τη συνολική ψηφιακή οικονομία πραγματοποιούνται μέσω διαδικτυακών ενδιάμεσων φορέων</w:t>
      </w:r>
      <w:r w:rsidRPr="00403354">
        <w:rPr>
          <w:rFonts w:ascii="Times New Roman" w:hAnsi="Times New Roman" w:cs="Times New Roman"/>
          <w:sz w:val="24"/>
          <w:szCs w:val="24"/>
          <w:vertAlign w:val="superscript"/>
        </w:rPr>
        <w:footnoteReference w:id="6"/>
      </w:r>
      <w:r w:rsidRPr="00403354">
        <w:rPr>
          <w:rFonts w:ascii="Times New Roman" w:hAnsi="Times New Roman" w:cs="Times New Roman"/>
          <w:sz w:val="24"/>
          <w:szCs w:val="24"/>
          <w:shd w:val="clear" w:color="auto" w:fill="FFFFFF"/>
        </w:rPr>
        <w:t>.</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sz w:val="24"/>
          <w:szCs w:val="24"/>
          <w:lang w:eastAsia="el-GR"/>
        </w:rPr>
        <w:lastRenderedPageBreak/>
        <w:t xml:space="preserve">Με τις νέες τεχνολογίες και τις προσφερόμενες ποιοτικότερες – ελκυστικότερες υπηρεσίες σε σχέση με αυτές των «αναλογικών – </w:t>
      </w:r>
      <w:proofErr w:type="spellStart"/>
      <w:r w:rsidRPr="00403354">
        <w:rPr>
          <w:rFonts w:ascii="Times New Roman" w:eastAsia="Times New Roman" w:hAnsi="Times New Roman" w:cs="Times New Roman"/>
          <w:sz w:val="24"/>
          <w:szCs w:val="24"/>
          <w:lang w:eastAsia="el-GR"/>
        </w:rPr>
        <w:t>offline</w:t>
      </w:r>
      <w:proofErr w:type="spellEnd"/>
      <w:r w:rsidRPr="00403354">
        <w:rPr>
          <w:rFonts w:ascii="Times New Roman" w:eastAsia="Times New Roman" w:hAnsi="Times New Roman" w:cs="Times New Roman"/>
          <w:sz w:val="24"/>
          <w:szCs w:val="24"/>
          <w:lang w:eastAsia="el-GR"/>
        </w:rPr>
        <w:t>» επιχειρηματικών μοντέλων, οι διαδικτυακές «διπλής όψεως» πλατφόρμες (Β2Β και Β2C</w:t>
      </w:r>
      <w:r w:rsidRPr="00403354">
        <w:rPr>
          <w:rFonts w:ascii="Times New Roman" w:eastAsia="Times New Roman" w:hAnsi="Times New Roman" w:cs="Times New Roman"/>
          <w:sz w:val="24"/>
          <w:szCs w:val="24"/>
          <w:vertAlign w:val="superscript"/>
          <w:lang w:eastAsia="el-GR"/>
        </w:rPr>
        <w:footnoteReference w:id="7"/>
      </w:r>
      <w:r w:rsidRPr="00403354">
        <w:rPr>
          <w:rFonts w:ascii="Times New Roman" w:eastAsia="Times New Roman" w:hAnsi="Times New Roman" w:cs="Times New Roman"/>
          <w:sz w:val="24"/>
          <w:szCs w:val="24"/>
          <w:lang w:eastAsia="el-GR"/>
        </w:rPr>
        <w:t>) διαχειρίζονται και διευκολύνουν σημαντικά τις συναλλαγές αγοράς μεταξύ δύο, συνήθως, αντίθετων πλευρών (πωλητών και αγοραστών).</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sz w:val="24"/>
          <w:szCs w:val="24"/>
          <w:shd w:val="clear" w:color="auto" w:fill="FFFFFF"/>
          <w:lang w:eastAsia="el-GR"/>
        </w:rPr>
      </w:pPr>
      <w:r w:rsidRPr="00403354">
        <w:rPr>
          <w:rFonts w:ascii="Times New Roman" w:eastAsia="Times New Roman" w:hAnsi="Times New Roman" w:cs="Times New Roman"/>
          <w:sz w:val="24"/>
          <w:szCs w:val="24"/>
          <w:shd w:val="clear" w:color="auto" w:fill="FFFFFF"/>
          <w:lang w:eastAsia="el-GR"/>
        </w:rPr>
        <w:t xml:space="preserve"> </w:t>
      </w:r>
      <w:r w:rsidRPr="00403354">
        <w:rPr>
          <w:rFonts w:ascii="Times New Roman" w:eastAsia="Times New Roman" w:hAnsi="Times New Roman" w:cs="Times New Roman"/>
          <w:sz w:val="24"/>
          <w:szCs w:val="24"/>
          <w:lang w:eastAsia="el-GR"/>
        </w:rPr>
        <w:t xml:space="preserve">Το μεγάλο προτέρημα των μεγάλων ιδίως διαδικτυακών </w:t>
      </w:r>
      <w:proofErr w:type="spellStart"/>
      <w:r w:rsidRPr="00403354">
        <w:rPr>
          <w:rFonts w:ascii="Times New Roman" w:eastAsia="Times New Roman" w:hAnsi="Times New Roman" w:cs="Times New Roman"/>
          <w:sz w:val="24"/>
          <w:szCs w:val="24"/>
          <w:lang w:eastAsia="el-GR"/>
        </w:rPr>
        <w:t>πλατφόρμων</w:t>
      </w:r>
      <w:proofErr w:type="spellEnd"/>
      <w:r w:rsidRPr="00403354">
        <w:rPr>
          <w:rFonts w:ascii="Times New Roman" w:eastAsia="Times New Roman" w:hAnsi="Times New Roman" w:cs="Times New Roman"/>
          <w:sz w:val="24"/>
          <w:szCs w:val="24"/>
          <w:lang w:eastAsia="el-GR"/>
        </w:rPr>
        <w:t>, έγκειται στη φήμη τους που πηγάζει από τον </w:t>
      </w:r>
      <w:hyperlink r:id="rId6" w:history="1">
        <w:r w:rsidRPr="00403354">
          <w:rPr>
            <w:rFonts w:ascii="Times New Roman" w:eastAsia="Times New Roman" w:hAnsi="Times New Roman" w:cs="Times New Roman"/>
            <w:sz w:val="24"/>
            <w:szCs w:val="24"/>
            <w:lang w:eastAsia="el-GR"/>
          </w:rPr>
          <w:t>ενθουσιασμό των πελατών από τις προσφερόμενες υπηρεσίες</w:t>
        </w:r>
      </w:hyperlink>
      <w:r w:rsidRPr="00403354">
        <w:rPr>
          <w:rFonts w:ascii="Times New Roman" w:eastAsia="Times New Roman" w:hAnsi="Times New Roman" w:cs="Times New Roman"/>
          <w:sz w:val="24"/>
          <w:szCs w:val="24"/>
          <w:lang w:eastAsia="el-GR"/>
        </w:rPr>
        <w:t xml:space="preserve">  και το συνακόλουθο τεράστιο εύρος κάλυψης αγορών, μέσω των οποίων οι έμποροι αποκτούν πρόσβαση σε εκατομμύρια δυνητικούς πελάτες, ακόμα σε όλο τον κόσμο. </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sz w:val="24"/>
          <w:szCs w:val="24"/>
          <w:lang w:eastAsia="el-GR"/>
        </w:rPr>
        <w:t>Επιπλέον, οι πλατφόρμες παρέχουν την απαραίτητη τεχνολογική υποδομή, σημαντικές δυνατότητες διαφήμισης, ενώ στις περισσότερες περιπτώσεις,  παράλληλα διαχειρίζονται τις πληρωμές, την ασφάλεια των συναλλαγών και των προσωπικών δεδομένων , τις αποστολές και τις επιστροφές προϊόντων .</w:t>
      </w:r>
    </w:p>
    <w:p w:rsidR="00C51C8D" w:rsidRPr="00403354" w:rsidRDefault="00C51C8D" w:rsidP="00C51C8D">
      <w:pPr>
        <w:spacing w:after="0" w:line="360" w:lineRule="auto"/>
        <w:ind w:firstLine="720"/>
        <w:jc w:val="both"/>
        <w:rPr>
          <w:rFonts w:ascii="Times New Roman" w:hAnsi="Times New Roman" w:cs="Times New Roman"/>
          <w:sz w:val="24"/>
          <w:szCs w:val="24"/>
          <w:shd w:val="clear" w:color="auto" w:fill="FFFFFF"/>
        </w:rPr>
      </w:pPr>
      <w:r w:rsidRPr="00403354">
        <w:rPr>
          <w:rFonts w:ascii="Times New Roman" w:hAnsi="Times New Roman" w:cs="Times New Roman"/>
          <w:sz w:val="24"/>
          <w:szCs w:val="24"/>
          <w:shd w:val="clear" w:color="auto" w:fill="FFFFFF"/>
        </w:rPr>
        <w:t>Ως εκ τούτου, τα παραπάνω στοιχεία αποτελούν και τα προτερήματα των προαναφερθέντων εμπόρων έναντι των άλλων (διαδικτυακών ή μη), μεταλλασσόμενοι σε κυρίαρχο  πόλο έλξης των καταναλωτών.</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sz w:val="24"/>
          <w:szCs w:val="24"/>
          <w:lang w:eastAsia="el-GR"/>
        </w:rPr>
        <w:t xml:space="preserve">Πιο συγκεκριμένα οι μεγάλες επιχειρήσεις ( πχ  </w:t>
      </w:r>
      <w:r w:rsidRPr="00403354">
        <w:rPr>
          <w:rFonts w:ascii="Times New Roman" w:eastAsia="Times New Roman" w:hAnsi="Times New Roman" w:cs="Times New Roman"/>
          <w:sz w:val="24"/>
          <w:szCs w:val="24"/>
          <w:lang w:val="en-US" w:eastAsia="el-GR"/>
        </w:rPr>
        <w:t>booking</w:t>
      </w:r>
      <w:r w:rsidRPr="00403354">
        <w:rPr>
          <w:rFonts w:ascii="Times New Roman" w:eastAsia="Times New Roman" w:hAnsi="Times New Roman" w:cs="Times New Roman"/>
          <w:sz w:val="24"/>
          <w:szCs w:val="24"/>
          <w:lang w:eastAsia="el-GR"/>
        </w:rPr>
        <w:t>.</w:t>
      </w:r>
      <w:r w:rsidRPr="00403354">
        <w:rPr>
          <w:rFonts w:ascii="Times New Roman" w:eastAsia="Times New Roman" w:hAnsi="Times New Roman" w:cs="Times New Roman"/>
          <w:sz w:val="24"/>
          <w:szCs w:val="24"/>
          <w:lang w:val="en-US" w:eastAsia="el-GR"/>
        </w:rPr>
        <w:t>com</w:t>
      </w:r>
      <w:r w:rsidRPr="00403354">
        <w:rPr>
          <w:rFonts w:ascii="Times New Roman" w:eastAsia="Times New Roman" w:hAnsi="Times New Roman" w:cs="Times New Roman"/>
          <w:sz w:val="24"/>
          <w:szCs w:val="24"/>
          <w:lang w:eastAsia="el-GR"/>
        </w:rPr>
        <w:t xml:space="preserve">, </w:t>
      </w:r>
      <w:r w:rsidRPr="00403354">
        <w:rPr>
          <w:rFonts w:ascii="Times New Roman" w:eastAsia="Times New Roman" w:hAnsi="Times New Roman" w:cs="Times New Roman"/>
          <w:sz w:val="24"/>
          <w:szCs w:val="24"/>
          <w:lang w:val="en-US" w:eastAsia="el-GR"/>
        </w:rPr>
        <w:t>amazon</w:t>
      </w:r>
      <w:r w:rsidRPr="00403354">
        <w:rPr>
          <w:rFonts w:ascii="Times New Roman" w:eastAsia="Times New Roman" w:hAnsi="Times New Roman" w:cs="Times New Roman"/>
          <w:sz w:val="24"/>
          <w:szCs w:val="24"/>
          <w:lang w:eastAsia="el-GR"/>
        </w:rPr>
        <w:t xml:space="preserve"> </w:t>
      </w:r>
      <w:proofErr w:type="spellStart"/>
      <w:r w:rsidRPr="00403354">
        <w:rPr>
          <w:rFonts w:ascii="Times New Roman" w:eastAsia="Times New Roman" w:hAnsi="Times New Roman" w:cs="Times New Roman"/>
          <w:sz w:val="24"/>
          <w:szCs w:val="24"/>
          <w:lang w:eastAsia="el-GR"/>
        </w:rPr>
        <w:t>κλπ</w:t>
      </w:r>
      <w:proofErr w:type="spellEnd"/>
      <w:r w:rsidRPr="00403354">
        <w:rPr>
          <w:rFonts w:ascii="Times New Roman" w:eastAsia="Times New Roman" w:hAnsi="Times New Roman" w:cs="Times New Roman"/>
          <w:sz w:val="24"/>
          <w:szCs w:val="24"/>
          <w:lang w:eastAsia="el-GR"/>
        </w:rPr>
        <w:t xml:space="preserve">) ή οι μικρότερες που διαθέτουν πλατφόρμες χαρακτηρίζονται οπωσδήποτε  από τέσσερα ουσιώδη στοιχεία: </w:t>
      </w:r>
      <w:r w:rsidRPr="00403354">
        <w:rPr>
          <w:rFonts w:ascii="Times New Roman" w:eastAsia="Times New Roman" w:hAnsi="Times New Roman" w:cs="Times New Roman"/>
          <w:b/>
          <w:sz w:val="24"/>
          <w:szCs w:val="24"/>
          <w:lang w:eastAsia="el-GR"/>
        </w:rPr>
        <w:t>α) είναι επιχειρήσεις (φυσικά ή νομικά συνήθως πρόσωπο), β) διαθέτουν ιστοσελίδα, γ) η ιστοσελίδα τους περιέχει εφαρμογή ή εφαρμογές  δ)οι εφαρμογές  υποστηρίζουν τεχνικά τη δυνατότητα παροχής υπηρεσίας ή υπηρεσιών</w:t>
      </w:r>
      <w:r w:rsidRPr="00403354">
        <w:rPr>
          <w:rFonts w:ascii="Times New Roman" w:eastAsia="Times New Roman" w:hAnsi="Times New Roman" w:cs="Times New Roman"/>
          <w:sz w:val="24"/>
          <w:szCs w:val="24"/>
          <w:lang w:eastAsia="el-GR"/>
        </w:rPr>
        <w:t>.</w:t>
      </w:r>
    </w:p>
    <w:p w:rsidR="00C51C8D" w:rsidRPr="00403354" w:rsidRDefault="00C51C8D" w:rsidP="00C51C8D">
      <w:pPr>
        <w:shd w:val="clear" w:color="auto" w:fill="FFFFFF"/>
        <w:spacing w:after="0" w:line="360" w:lineRule="auto"/>
        <w:jc w:val="both"/>
        <w:rPr>
          <w:rFonts w:ascii="Times New Roman" w:eastAsia="Times New Roman" w:hAnsi="Times New Roman" w:cs="Times New Roman"/>
          <w:sz w:val="24"/>
          <w:szCs w:val="24"/>
          <w:lang w:eastAsia="el-GR"/>
        </w:rPr>
      </w:pPr>
    </w:p>
    <w:p w:rsidR="00C51C8D" w:rsidRPr="00403354" w:rsidRDefault="00C51C8D" w:rsidP="00C51C8D">
      <w:pPr>
        <w:shd w:val="clear" w:color="auto" w:fill="FFFFFF"/>
        <w:spacing w:after="0" w:line="360" w:lineRule="auto"/>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b/>
          <w:sz w:val="24"/>
          <w:szCs w:val="24"/>
          <w:lang w:eastAsia="el-GR"/>
        </w:rPr>
        <w:t>2. Ιστοσελίδα της Επιχείρησης</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lastRenderedPageBreak/>
        <w:t xml:space="preserve">Όπως ήδη αναφέρθηκε οι επιχειρήσεις έχουν συνειδητοποιήσει ότι καθίσταται πλέον ζωτικής σημασίας για την λειτουργία τους,  να προσελκύσουν πελάτες μέσω του διαδικτύου. Πρέπει συνεπώς να αποκτήσουν ολοκληρωμένη παρουσία στο διαδίκτυο καταρχάς μέσω μιας ιστοσελίδας, στο περιεχόμενο της οποίας θα μπορούν να έχουν πρόσβαση τρίτοι. </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color w:val="141414"/>
          <w:sz w:val="24"/>
          <w:szCs w:val="24"/>
          <w:lang w:eastAsia="el-GR"/>
        </w:rPr>
        <w:t xml:space="preserve">Όπως είναι γνωστό, η ιστοσελίδα είναι είδος εγγράφου του παγκοσμίου ιστού που περιλαμβάνει πληροφορίες με τη μορφή κειμένου, υπερκείμενου, εικόνας, βίντεο και ήχου. Πολλές ιστοσελίδες μαζί συνθέτουν έναν </w:t>
      </w:r>
      <w:proofErr w:type="spellStart"/>
      <w:r w:rsidRPr="00403354">
        <w:rPr>
          <w:rFonts w:ascii="Times New Roman" w:eastAsia="Times New Roman" w:hAnsi="Times New Roman" w:cs="Times New Roman"/>
          <w:color w:val="141414"/>
          <w:sz w:val="24"/>
          <w:szCs w:val="24"/>
          <w:lang w:eastAsia="el-GR"/>
        </w:rPr>
        <w:t>ιστότοπο</w:t>
      </w:r>
      <w:proofErr w:type="spellEnd"/>
      <w:r w:rsidRPr="00403354">
        <w:rPr>
          <w:rFonts w:ascii="Times New Roman" w:eastAsia="Times New Roman" w:hAnsi="Times New Roman" w:cs="Times New Roman"/>
          <w:color w:val="141414"/>
          <w:sz w:val="24"/>
          <w:szCs w:val="24"/>
          <w:vertAlign w:val="superscript"/>
          <w:lang w:eastAsia="el-GR"/>
        </w:rPr>
        <w:footnoteReference w:id="8"/>
      </w:r>
      <w:r w:rsidRPr="00403354">
        <w:rPr>
          <w:rFonts w:ascii="Times New Roman" w:eastAsia="Times New Roman" w:hAnsi="Times New Roman" w:cs="Times New Roman"/>
          <w:color w:val="141414"/>
          <w:sz w:val="24"/>
          <w:szCs w:val="24"/>
          <w:lang w:eastAsia="el-GR"/>
        </w:rPr>
        <w:t xml:space="preserve">. Οι σελίδες ενός </w:t>
      </w:r>
      <w:proofErr w:type="spellStart"/>
      <w:r w:rsidRPr="00403354">
        <w:rPr>
          <w:rFonts w:ascii="Times New Roman" w:eastAsia="Times New Roman" w:hAnsi="Times New Roman" w:cs="Times New Roman"/>
          <w:color w:val="141414"/>
          <w:sz w:val="24"/>
          <w:szCs w:val="24"/>
          <w:lang w:eastAsia="el-GR"/>
        </w:rPr>
        <w:t>ιστότοπου</w:t>
      </w:r>
      <w:proofErr w:type="spellEnd"/>
      <w:r w:rsidRPr="00403354">
        <w:rPr>
          <w:rFonts w:ascii="Times New Roman" w:eastAsia="Times New Roman" w:hAnsi="Times New Roman" w:cs="Times New Roman"/>
          <w:color w:val="141414"/>
          <w:sz w:val="24"/>
          <w:szCs w:val="24"/>
          <w:lang w:eastAsia="el-GR"/>
        </w:rPr>
        <w:t xml:space="preserve"> εμφανίζονται κάτω από το ίδιο όνομα χώρου (</w:t>
      </w:r>
      <w:proofErr w:type="spellStart"/>
      <w:r w:rsidRPr="00403354">
        <w:rPr>
          <w:rFonts w:ascii="Times New Roman" w:eastAsia="Times New Roman" w:hAnsi="Times New Roman" w:cs="Times New Roman"/>
          <w:color w:val="141414"/>
          <w:sz w:val="24"/>
          <w:szCs w:val="24"/>
          <w:lang w:eastAsia="el-GR"/>
        </w:rPr>
        <w:t>domain</w:t>
      </w:r>
      <w:proofErr w:type="spellEnd"/>
      <w:r w:rsidRPr="00403354">
        <w:rPr>
          <w:rFonts w:ascii="Times New Roman" w:eastAsia="Times New Roman" w:hAnsi="Times New Roman" w:cs="Times New Roman"/>
          <w:color w:val="141414"/>
          <w:sz w:val="24"/>
          <w:szCs w:val="24"/>
          <w:lang w:eastAsia="el-GR"/>
        </w:rPr>
        <w:t xml:space="preserve">) και είναι δυνατόν να αλληλοσυνδέονται, ενώ ο χρήστης μπορεί να μεταβεί από τη μία στην άλλη, επιλέγοντας </w:t>
      </w:r>
      <w:r w:rsidRPr="00403354">
        <w:rPr>
          <w:rFonts w:ascii="Times New Roman" w:eastAsia="Times New Roman" w:hAnsi="Times New Roman" w:cs="Times New Roman"/>
          <w:sz w:val="24"/>
          <w:szCs w:val="24"/>
          <w:lang w:eastAsia="el-GR"/>
        </w:rPr>
        <w:t xml:space="preserve">συνδέσμους που υπάρχουν στο κείμενο ή στις φωτογραφίες της ιστοσελίδας. </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sz w:val="24"/>
          <w:szCs w:val="24"/>
          <w:lang w:eastAsia="el-GR"/>
        </w:rPr>
        <w:t>Η προστασία των ιστοσελίδων</w:t>
      </w:r>
      <w:r w:rsidRPr="00403354">
        <w:rPr>
          <w:rFonts w:ascii="Times New Roman" w:eastAsia="Times New Roman" w:hAnsi="Times New Roman" w:cs="Times New Roman"/>
          <w:sz w:val="24"/>
          <w:szCs w:val="24"/>
          <w:vertAlign w:val="superscript"/>
          <w:lang w:eastAsia="el-GR"/>
        </w:rPr>
        <w:footnoteReference w:id="9"/>
      </w:r>
      <w:r w:rsidRPr="00403354">
        <w:rPr>
          <w:rFonts w:ascii="Times New Roman" w:eastAsia="Times New Roman" w:hAnsi="Times New Roman" w:cs="Times New Roman"/>
          <w:sz w:val="24"/>
          <w:szCs w:val="24"/>
          <w:lang w:eastAsia="el-GR"/>
        </w:rPr>
        <w:t xml:space="preserve"> καθίσταται δυνατή με βάση τις διατάξεις του νόμου 2121/1993</w:t>
      </w:r>
      <w:r w:rsidRPr="00403354">
        <w:rPr>
          <w:rStyle w:val="a4"/>
          <w:rFonts w:ascii="Times New Roman" w:eastAsia="Times New Roman" w:hAnsi="Times New Roman"/>
          <w:sz w:val="24"/>
          <w:szCs w:val="24"/>
          <w:lang w:eastAsia="el-GR"/>
        </w:rPr>
        <w:footnoteReference w:id="10"/>
      </w:r>
      <w:r w:rsidRPr="00403354">
        <w:rPr>
          <w:rFonts w:ascii="Times New Roman" w:eastAsia="Times New Roman" w:hAnsi="Times New Roman" w:cs="Times New Roman"/>
          <w:sz w:val="24"/>
          <w:szCs w:val="24"/>
          <w:lang w:eastAsia="el-GR"/>
        </w:rPr>
        <w:t xml:space="preserve">   Επιπλέον, είναι δυνατή η προστασία τους ως έκφραση προγράμματος ηλεκτρονικού υπολογιστή, ωστόσο όπως γίνεται αντιληπτό η εικόνα </w:t>
      </w:r>
      <w:r w:rsidRPr="00403354">
        <w:rPr>
          <w:rFonts w:ascii="Times New Roman" w:eastAsia="Times New Roman" w:hAnsi="Times New Roman" w:cs="Times New Roman"/>
          <w:sz w:val="24"/>
          <w:szCs w:val="24"/>
          <w:lang w:eastAsia="el-GR"/>
        </w:rPr>
        <w:lastRenderedPageBreak/>
        <w:t xml:space="preserve">μιας ιστοσελίδας δεν αποτελεί προστατευόμενη μορφή έκφρασης ενός προγράμματος αλλά συνιστά αποτέλεσμα της λειτουργίας του.  </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sz w:val="24"/>
          <w:szCs w:val="24"/>
          <w:lang w:eastAsia="el-GR"/>
        </w:rPr>
        <w:t xml:space="preserve"> Περαιτέρω, η ιστοσελίδα μπορεί να θεωρηθεί και ως έργο πολυμέσων, δηλαδή ως ένα σύνθετο προϊόν με στοιχεία περισσότερων έργων ή δεδομένων τα οποία παρέχουν στους χρήστες τους τη δυνατότητα </w:t>
      </w:r>
      <w:proofErr w:type="spellStart"/>
      <w:r w:rsidRPr="00403354">
        <w:rPr>
          <w:rFonts w:ascii="Times New Roman" w:eastAsia="Times New Roman" w:hAnsi="Times New Roman" w:cs="Times New Roman"/>
          <w:sz w:val="24"/>
          <w:szCs w:val="24"/>
          <w:lang w:eastAsia="el-GR"/>
        </w:rPr>
        <w:t>διάδρασης</w:t>
      </w:r>
      <w:proofErr w:type="spellEnd"/>
      <w:r w:rsidRPr="00403354">
        <w:rPr>
          <w:rFonts w:ascii="Times New Roman" w:eastAsia="Times New Roman" w:hAnsi="Times New Roman" w:cs="Times New Roman"/>
          <w:sz w:val="24"/>
          <w:szCs w:val="24"/>
          <w:lang w:eastAsia="el-GR"/>
        </w:rPr>
        <w:t xml:space="preserve"> με το περιεχόμενο τους,  με τη βοήθεια ενός λογισμικού.  Οι ιστοσελίδες δύναται να θεωρηθούν και ως βάσεις δεδομένων</w:t>
      </w:r>
      <w:r w:rsidRPr="00403354">
        <w:rPr>
          <w:rFonts w:ascii="Times New Roman" w:eastAsia="Times New Roman" w:hAnsi="Times New Roman" w:cs="Times New Roman"/>
          <w:sz w:val="24"/>
          <w:szCs w:val="24"/>
          <w:vertAlign w:val="superscript"/>
          <w:lang w:eastAsia="el-GR"/>
        </w:rPr>
        <w:footnoteReference w:id="11"/>
      </w:r>
      <w:r w:rsidRPr="00403354">
        <w:rPr>
          <w:rFonts w:ascii="Times New Roman" w:eastAsia="Times New Roman" w:hAnsi="Times New Roman" w:cs="Times New Roman"/>
          <w:sz w:val="24"/>
          <w:szCs w:val="24"/>
          <w:lang w:eastAsia="el-GR"/>
        </w:rPr>
        <w:t xml:space="preserve"> εφόσον διαθέτουν λειτουργίες αναζήτησης δεδομένων και συγκεκριμένη δομή</w:t>
      </w:r>
      <w:r w:rsidRPr="00403354">
        <w:rPr>
          <w:rFonts w:ascii="Times New Roman" w:eastAsia="Times New Roman" w:hAnsi="Times New Roman" w:cs="Times New Roman"/>
          <w:sz w:val="24"/>
          <w:szCs w:val="24"/>
          <w:vertAlign w:val="superscript"/>
          <w:lang w:eastAsia="el-GR"/>
        </w:rPr>
        <w:footnoteReference w:id="12"/>
      </w:r>
      <w:r w:rsidRPr="00403354">
        <w:rPr>
          <w:rFonts w:ascii="Times New Roman" w:eastAsia="Times New Roman" w:hAnsi="Times New Roman" w:cs="Times New Roman"/>
          <w:sz w:val="24"/>
          <w:szCs w:val="24"/>
          <w:lang w:eastAsia="el-GR"/>
        </w:rPr>
        <w:t>.  Πέρα από το δίκαιο της πνευματικής ιδιοκτησίας, η προστασία των ιστοσελίδων είναι δυνατή και με βάση το δίκαιο του αθέμιτου ανταγωνισμού αλλά και ως βιομηχανικό σχέδιο και υπόδειγμα</w:t>
      </w:r>
      <w:r w:rsidRPr="00403354">
        <w:rPr>
          <w:rFonts w:ascii="Times New Roman" w:eastAsia="Times New Roman" w:hAnsi="Times New Roman" w:cs="Times New Roman"/>
          <w:sz w:val="24"/>
          <w:szCs w:val="24"/>
          <w:vertAlign w:val="superscript"/>
          <w:lang w:eastAsia="el-GR"/>
        </w:rPr>
        <w:footnoteReference w:id="13"/>
      </w:r>
      <w:r w:rsidRPr="00403354">
        <w:rPr>
          <w:rFonts w:ascii="Times New Roman" w:eastAsia="Times New Roman" w:hAnsi="Times New Roman" w:cs="Times New Roman"/>
          <w:sz w:val="24"/>
          <w:szCs w:val="24"/>
          <w:lang w:eastAsia="el-GR"/>
        </w:rPr>
        <w:t xml:space="preserve">.  </w:t>
      </w:r>
    </w:p>
    <w:p w:rsidR="00C51C8D" w:rsidRPr="00403354" w:rsidRDefault="00C51C8D" w:rsidP="00C51C8D">
      <w:pPr>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Τα αρχεία μιας ιστοσελίδας είναι αποθηκευμένα στο όνομα χώρου ή τομέα ή περιοχής (</w:t>
      </w:r>
      <w:proofErr w:type="spellStart"/>
      <w:r w:rsidRPr="00403354">
        <w:rPr>
          <w:rFonts w:ascii="Times New Roman" w:hAnsi="Times New Roman" w:cs="Times New Roman"/>
          <w:sz w:val="24"/>
          <w:szCs w:val="24"/>
        </w:rPr>
        <w:t>domain</w:t>
      </w:r>
      <w:proofErr w:type="spellEnd"/>
      <w:r w:rsidRPr="00403354">
        <w:rPr>
          <w:rFonts w:ascii="Times New Roman" w:hAnsi="Times New Roman" w:cs="Times New Roman"/>
          <w:sz w:val="24"/>
          <w:szCs w:val="24"/>
        </w:rPr>
        <w:t xml:space="preserve"> </w:t>
      </w:r>
      <w:proofErr w:type="spellStart"/>
      <w:r w:rsidRPr="00403354">
        <w:rPr>
          <w:rFonts w:ascii="Times New Roman" w:hAnsi="Times New Roman" w:cs="Times New Roman"/>
          <w:sz w:val="24"/>
          <w:szCs w:val="24"/>
        </w:rPr>
        <w:t>name</w:t>
      </w:r>
      <w:proofErr w:type="spellEnd"/>
      <w:r w:rsidRPr="00403354">
        <w:rPr>
          <w:rFonts w:ascii="Times New Roman" w:hAnsi="Times New Roman" w:cs="Times New Roman"/>
          <w:sz w:val="24"/>
          <w:szCs w:val="24"/>
        </w:rPr>
        <w:t>)</w:t>
      </w:r>
      <w:r w:rsidRPr="00403354">
        <w:rPr>
          <w:rFonts w:ascii="Times New Roman" w:hAnsi="Times New Roman" w:cs="Times New Roman"/>
          <w:sz w:val="24"/>
          <w:szCs w:val="24"/>
          <w:vertAlign w:val="superscript"/>
        </w:rPr>
        <w:footnoteReference w:id="14"/>
      </w:r>
      <w:r w:rsidRPr="00403354">
        <w:rPr>
          <w:rFonts w:ascii="Times New Roman" w:hAnsi="Times New Roman" w:cs="Times New Roman"/>
          <w:sz w:val="24"/>
          <w:szCs w:val="24"/>
        </w:rPr>
        <w:t xml:space="preserve"> στο Διαδίκτυο</w:t>
      </w:r>
      <w:r w:rsidRPr="00403354">
        <w:rPr>
          <w:rFonts w:ascii="Times New Roman" w:hAnsi="Times New Roman" w:cs="Times New Roman"/>
          <w:sz w:val="24"/>
          <w:szCs w:val="24"/>
          <w:vertAlign w:val="superscript"/>
        </w:rPr>
        <w:footnoteReference w:id="15"/>
      </w:r>
      <w:r w:rsidRPr="00403354">
        <w:rPr>
          <w:rFonts w:ascii="Times New Roman" w:hAnsi="Times New Roman" w:cs="Times New Roman"/>
          <w:sz w:val="24"/>
          <w:szCs w:val="24"/>
        </w:rPr>
        <w:t xml:space="preserve">. Το  </w:t>
      </w:r>
      <w:proofErr w:type="spellStart"/>
      <w:r w:rsidRPr="00403354">
        <w:rPr>
          <w:rFonts w:ascii="Times New Roman" w:hAnsi="Times New Roman" w:cs="Times New Roman"/>
          <w:sz w:val="24"/>
          <w:szCs w:val="24"/>
        </w:rPr>
        <w:t>domain</w:t>
      </w:r>
      <w:proofErr w:type="spellEnd"/>
      <w:r w:rsidRPr="00403354">
        <w:rPr>
          <w:rFonts w:ascii="Times New Roman" w:hAnsi="Times New Roman" w:cs="Times New Roman"/>
          <w:sz w:val="24"/>
          <w:szCs w:val="24"/>
        </w:rPr>
        <w:t xml:space="preserve"> </w:t>
      </w:r>
      <w:proofErr w:type="spellStart"/>
      <w:r w:rsidRPr="00403354">
        <w:rPr>
          <w:rFonts w:ascii="Times New Roman" w:hAnsi="Times New Roman" w:cs="Times New Roman"/>
          <w:sz w:val="24"/>
          <w:szCs w:val="24"/>
        </w:rPr>
        <w:t>name</w:t>
      </w:r>
      <w:proofErr w:type="spellEnd"/>
      <w:r w:rsidRPr="00403354">
        <w:rPr>
          <w:rFonts w:ascii="Times New Roman" w:hAnsi="Times New Roman" w:cs="Times New Roman"/>
          <w:sz w:val="24"/>
          <w:szCs w:val="24"/>
        </w:rPr>
        <w:t xml:space="preserve">  είναι ένας περιορισμένος </w:t>
      </w:r>
      <w:r w:rsidRPr="00403354">
        <w:rPr>
          <w:rFonts w:ascii="Times New Roman" w:hAnsi="Times New Roman" w:cs="Times New Roman"/>
          <w:sz w:val="24"/>
          <w:szCs w:val="24"/>
        </w:rPr>
        <w:lastRenderedPageBreak/>
        <w:t>τομέας των διεθνών πόρων του Συστήματος Ονομάτων Χώρου (DNS), ο οποίος εκχωρείται για αποκλειστική χρήση σε ένα φυσικό ή νομικό πρόσωπο</w:t>
      </w:r>
      <w:r w:rsidRPr="00403354">
        <w:rPr>
          <w:rFonts w:ascii="Times New Roman" w:hAnsi="Times New Roman" w:cs="Times New Roman"/>
          <w:sz w:val="24"/>
          <w:szCs w:val="24"/>
          <w:vertAlign w:val="superscript"/>
        </w:rPr>
        <w:footnoteReference w:id="16"/>
      </w:r>
      <w:r w:rsidRPr="00403354">
        <w:rPr>
          <w:rFonts w:ascii="Times New Roman" w:hAnsi="Times New Roman" w:cs="Times New Roman"/>
          <w:sz w:val="24"/>
          <w:szCs w:val="24"/>
        </w:rPr>
        <w:t>, συνιστώντας την ηλεκτρονική διεύθυνση</w:t>
      </w:r>
      <w:r w:rsidRPr="00403354">
        <w:rPr>
          <w:rFonts w:ascii="Times New Roman" w:hAnsi="Times New Roman" w:cs="Times New Roman"/>
          <w:sz w:val="24"/>
          <w:szCs w:val="24"/>
          <w:vertAlign w:val="superscript"/>
        </w:rPr>
        <w:footnoteReference w:id="17"/>
      </w:r>
      <w:r w:rsidRPr="00403354">
        <w:rPr>
          <w:rFonts w:ascii="Times New Roman" w:hAnsi="Times New Roman" w:cs="Times New Roman"/>
          <w:sz w:val="24"/>
          <w:szCs w:val="24"/>
        </w:rPr>
        <w:t>. Η φύση της ηλεκτρονικής διεύθυνσης είναι διπλή αφού αφενός επέχει θέση ΄΄</w:t>
      </w:r>
      <w:proofErr w:type="spellStart"/>
      <w:r w:rsidRPr="00403354">
        <w:rPr>
          <w:rFonts w:ascii="Times New Roman" w:hAnsi="Times New Roman" w:cs="Times New Roman"/>
          <w:sz w:val="24"/>
          <w:szCs w:val="24"/>
        </w:rPr>
        <w:t>ταχυδρομικης</w:t>
      </w:r>
      <w:proofErr w:type="spellEnd"/>
      <w:r w:rsidRPr="00403354">
        <w:rPr>
          <w:rFonts w:ascii="Times New Roman" w:hAnsi="Times New Roman" w:cs="Times New Roman"/>
          <w:sz w:val="24"/>
          <w:szCs w:val="24"/>
        </w:rPr>
        <w:t>΄΄ διεύθυνσης του Η/Υ και αφετέρου χρησιμοποιείται από τον φορέα της στις συναλλακτικές του σχέσεις, συνιστώντας κατά συνέπεια μέσο διαφήμισης και προώθησης των πωλήσεων</w:t>
      </w:r>
    </w:p>
    <w:p w:rsidR="00C51C8D" w:rsidRPr="00403354" w:rsidRDefault="00C51C8D" w:rsidP="00C51C8D">
      <w:pPr>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 xml:space="preserve">Το όνομα χώρου επιτελεί </w:t>
      </w:r>
      <w:proofErr w:type="spellStart"/>
      <w:r w:rsidRPr="00403354">
        <w:rPr>
          <w:rFonts w:ascii="Times New Roman" w:hAnsi="Times New Roman" w:cs="Times New Roman"/>
          <w:sz w:val="24"/>
          <w:szCs w:val="24"/>
        </w:rPr>
        <w:t>κατ</w:t>
      </w:r>
      <w:proofErr w:type="spellEnd"/>
      <w:r w:rsidRPr="00403354">
        <w:rPr>
          <w:rFonts w:ascii="Times New Roman" w:hAnsi="Times New Roman" w:cs="Times New Roman"/>
          <w:sz w:val="24"/>
          <w:szCs w:val="24"/>
        </w:rPr>
        <w:t>΄ αρχάς μια τεχνική λειτουργία ωστόσο είναι σαφές ότι υποδηλώνει τη σύνδεση ενός υπολογιστή με ένα πρόσωπο, μια επιχείρηση με προϊόντα ή υπηρεσίες δηλαδή έχει ονοματική λειτουργιά και συνεπώς θεωρείται διακριτικό γνώρισμα</w:t>
      </w:r>
      <w:r w:rsidRPr="00403354">
        <w:rPr>
          <w:rFonts w:ascii="Times New Roman" w:hAnsi="Times New Roman" w:cs="Times New Roman"/>
          <w:sz w:val="24"/>
          <w:szCs w:val="24"/>
          <w:vertAlign w:val="superscript"/>
        </w:rPr>
        <w:footnoteReference w:id="18"/>
      </w:r>
      <w:r w:rsidRPr="00403354">
        <w:rPr>
          <w:rFonts w:ascii="Times New Roman" w:hAnsi="Times New Roman" w:cs="Times New Roman"/>
          <w:sz w:val="24"/>
          <w:szCs w:val="24"/>
        </w:rPr>
        <w:t>.</w:t>
      </w:r>
      <w:r w:rsidRPr="00403354">
        <w:rPr>
          <w:rFonts w:ascii="Times New Roman" w:eastAsia="Times New Roman" w:hAnsi="Times New Roman" w:cs="Times New Roman"/>
          <w:color w:val="141414"/>
          <w:sz w:val="24"/>
          <w:szCs w:val="24"/>
          <w:lang w:eastAsia="el-GR"/>
        </w:rPr>
        <w:t xml:space="preserve"> Ως διακριτικό λοιπόν γνώρισμα αποτελεί  μέσο εξατομίκευσης της επιχείρησης , δημιουργεί δικαιώματα αποκλειστικότητας επί άυλων και υλικών αγαθών και το προβάδισμα προστασίας του καθορίζεται βάσει της </w:t>
      </w:r>
      <w:r w:rsidRPr="00403354">
        <w:rPr>
          <w:rFonts w:ascii="Times New Roman" w:eastAsia="Times New Roman" w:hAnsi="Times New Roman" w:cs="Times New Roman"/>
          <w:bCs/>
          <w:color w:val="141414"/>
          <w:sz w:val="24"/>
          <w:szCs w:val="24"/>
          <w:lang w:eastAsia="el-GR"/>
        </w:rPr>
        <w:t>αρχής της χρονικής προτεραιότητας</w:t>
      </w:r>
      <w:r w:rsidRPr="00403354">
        <w:rPr>
          <w:rFonts w:ascii="Times New Roman" w:eastAsia="Times New Roman" w:hAnsi="Times New Roman" w:cs="Times New Roman"/>
          <w:bCs/>
          <w:color w:val="141414"/>
          <w:sz w:val="24"/>
          <w:szCs w:val="24"/>
          <w:vertAlign w:val="superscript"/>
          <w:lang w:eastAsia="el-GR"/>
        </w:rPr>
        <w:footnoteReference w:id="19"/>
      </w:r>
      <w:r w:rsidRPr="00403354">
        <w:rPr>
          <w:rFonts w:ascii="Times New Roman" w:eastAsia="Times New Roman" w:hAnsi="Times New Roman" w:cs="Times New Roman"/>
          <w:color w:val="141414"/>
          <w:sz w:val="24"/>
          <w:szCs w:val="24"/>
          <w:lang w:eastAsia="el-GR"/>
        </w:rPr>
        <w:t>.</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 Η παραχώρηση χρήσης των (εθνικών) ονομάτων χώρου πραγματοποιείται από τους κατ’ ιδίαν εθνικούς οργανισμούς</w:t>
      </w:r>
      <w:r w:rsidRPr="00403354">
        <w:rPr>
          <w:rFonts w:ascii="Times New Roman" w:eastAsia="Times New Roman" w:hAnsi="Times New Roman" w:cs="Times New Roman"/>
          <w:color w:val="141414"/>
          <w:sz w:val="24"/>
          <w:szCs w:val="24"/>
          <w:vertAlign w:val="superscript"/>
          <w:lang w:eastAsia="el-GR"/>
        </w:rPr>
        <w:footnoteReference w:id="20"/>
      </w:r>
      <w:r w:rsidRPr="00403354">
        <w:rPr>
          <w:rFonts w:ascii="Times New Roman" w:eastAsia="Times New Roman" w:hAnsi="Times New Roman" w:cs="Times New Roman"/>
          <w:color w:val="141414"/>
          <w:sz w:val="24"/>
          <w:szCs w:val="24"/>
          <w:lang w:eastAsia="el-GR"/>
        </w:rPr>
        <w:t xml:space="preserve">. Η εκχώρηση ενός ή αναρίθμητων ονομάτων χώρου σε μια επιχείρηση, όπως είναι γνωστό, αποτελεί ατομική διοικητική πράξη, με την οποία </w:t>
      </w:r>
      <w:proofErr w:type="spellStart"/>
      <w:r w:rsidRPr="00403354">
        <w:rPr>
          <w:rFonts w:ascii="Times New Roman" w:eastAsia="Times New Roman" w:hAnsi="Times New Roman" w:cs="Times New Roman"/>
          <w:color w:val="141414"/>
          <w:sz w:val="24"/>
          <w:szCs w:val="24"/>
          <w:lang w:eastAsia="el-GR"/>
        </w:rPr>
        <w:t>κατ</w:t>
      </w:r>
      <w:proofErr w:type="spellEnd"/>
      <w:r w:rsidRPr="00403354">
        <w:rPr>
          <w:rFonts w:ascii="Times New Roman" w:eastAsia="Times New Roman" w:hAnsi="Times New Roman" w:cs="Times New Roman"/>
          <w:color w:val="141414"/>
          <w:sz w:val="24"/>
          <w:szCs w:val="24"/>
          <w:lang w:eastAsia="el-GR"/>
        </w:rPr>
        <w:t xml:space="preserve">΄ </w:t>
      </w:r>
      <w:proofErr w:type="spellStart"/>
      <w:r w:rsidRPr="00403354">
        <w:rPr>
          <w:rFonts w:ascii="Times New Roman" w:eastAsia="Times New Roman" w:hAnsi="Times New Roman" w:cs="Times New Roman"/>
          <w:color w:val="141414"/>
          <w:sz w:val="24"/>
          <w:szCs w:val="24"/>
          <w:lang w:eastAsia="el-GR"/>
        </w:rPr>
        <w:t>αρ</w:t>
      </w:r>
      <w:proofErr w:type="spellEnd"/>
      <w:r w:rsidRPr="00403354">
        <w:rPr>
          <w:rFonts w:ascii="Times New Roman" w:eastAsia="Times New Roman" w:hAnsi="Times New Roman" w:cs="Times New Roman"/>
          <w:color w:val="141414"/>
          <w:sz w:val="24"/>
          <w:szCs w:val="24"/>
          <w:lang w:eastAsia="el-GR"/>
        </w:rPr>
        <w:t>. 14 παρ. 1 του Κανονισμού Διαχείρισης και εκχώρησης ονομάτων χώρου χορηγείται για δύο έτη (με δικαίωμα απεριόριστων ανανεώσεων) το αποκλειστικό δικαίωμα χρήσης συγκεκριμένου ονόματος ή ονομάτων. Είναι δυνατή η μεταβίβαση</w:t>
      </w:r>
      <w:r w:rsidRPr="00403354">
        <w:rPr>
          <w:rFonts w:ascii="Times New Roman" w:eastAsia="Times New Roman" w:hAnsi="Times New Roman" w:cs="Times New Roman"/>
          <w:color w:val="141414"/>
          <w:sz w:val="24"/>
          <w:szCs w:val="24"/>
          <w:vertAlign w:val="superscript"/>
          <w:lang w:eastAsia="el-GR"/>
        </w:rPr>
        <w:footnoteReference w:id="21"/>
      </w:r>
      <w:r w:rsidRPr="00403354">
        <w:rPr>
          <w:rFonts w:ascii="Times New Roman" w:eastAsia="Times New Roman" w:hAnsi="Times New Roman" w:cs="Times New Roman"/>
          <w:color w:val="141414"/>
          <w:sz w:val="24"/>
          <w:szCs w:val="24"/>
          <w:lang w:eastAsia="el-GR"/>
        </w:rPr>
        <w:t xml:space="preserve"> του ονόματος χώρου σύμφωνα με το </w:t>
      </w:r>
      <w:proofErr w:type="spellStart"/>
      <w:r w:rsidRPr="00403354">
        <w:rPr>
          <w:rFonts w:ascii="Times New Roman" w:eastAsia="Times New Roman" w:hAnsi="Times New Roman" w:cs="Times New Roman"/>
          <w:color w:val="141414"/>
          <w:sz w:val="24"/>
          <w:szCs w:val="24"/>
          <w:lang w:eastAsia="el-GR"/>
        </w:rPr>
        <w:t>αρ</w:t>
      </w:r>
      <w:proofErr w:type="spellEnd"/>
      <w:r w:rsidRPr="00403354">
        <w:rPr>
          <w:rFonts w:ascii="Times New Roman" w:eastAsia="Times New Roman" w:hAnsi="Times New Roman" w:cs="Times New Roman"/>
          <w:color w:val="141414"/>
          <w:sz w:val="24"/>
          <w:szCs w:val="24"/>
          <w:lang w:eastAsia="el-GR"/>
        </w:rPr>
        <w:t xml:space="preserve">. 15 όπως και η κατάσχεση του </w:t>
      </w:r>
      <w:r w:rsidRPr="00403354">
        <w:rPr>
          <w:rFonts w:ascii="Times New Roman" w:eastAsia="Times New Roman" w:hAnsi="Times New Roman" w:cs="Times New Roman"/>
          <w:color w:val="141414"/>
          <w:sz w:val="24"/>
          <w:szCs w:val="24"/>
          <w:lang w:eastAsia="el-GR"/>
        </w:rPr>
        <w:lastRenderedPageBreak/>
        <w:t xml:space="preserve">βάσει του </w:t>
      </w:r>
      <w:proofErr w:type="spellStart"/>
      <w:r w:rsidRPr="00403354">
        <w:rPr>
          <w:rFonts w:ascii="Times New Roman" w:eastAsia="Times New Roman" w:hAnsi="Times New Roman" w:cs="Times New Roman"/>
          <w:color w:val="141414"/>
          <w:sz w:val="24"/>
          <w:szCs w:val="24"/>
          <w:lang w:eastAsia="el-GR"/>
        </w:rPr>
        <w:t>αρ</w:t>
      </w:r>
      <w:proofErr w:type="spellEnd"/>
      <w:r w:rsidRPr="00403354">
        <w:rPr>
          <w:rFonts w:ascii="Times New Roman" w:eastAsia="Times New Roman" w:hAnsi="Times New Roman" w:cs="Times New Roman"/>
          <w:color w:val="141414"/>
          <w:sz w:val="24"/>
          <w:szCs w:val="24"/>
          <w:lang w:eastAsia="el-GR"/>
        </w:rPr>
        <w:t xml:space="preserve">. 1022 </w:t>
      </w:r>
      <w:proofErr w:type="spellStart"/>
      <w:r w:rsidRPr="00403354">
        <w:rPr>
          <w:rFonts w:ascii="Times New Roman" w:eastAsia="Times New Roman" w:hAnsi="Times New Roman" w:cs="Times New Roman"/>
          <w:color w:val="141414"/>
          <w:sz w:val="24"/>
          <w:szCs w:val="24"/>
          <w:lang w:eastAsia="el-GR"/>
        </w:rPr>
        <w:t>ΚΠολΔ</w:t>
      </w:r>
      <w:proofErr w:type="spellEnd"/>
      <w:r w:rsidRPr="00403354">
        <w:rPr>
          <w:rFonts w:ascii="Times New Roman" w:eastAsia="Times New Roman" w:hAnsi="Times New Roman" w:cs="Times New Roman"/>
          <w:color w:val="141414"/>
          <w:sz w:val="24"/>
          <w:szCs w:val="24"/>
          <w:lang w:eastAsia="el-GR"/>
        </w:rPr>
        <w:t>, σύμφωνα με τη διαδικασία κατάσχεσης ειδικών περιουσιακών στοιχείων.</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Ιδιαίτερο ενδιαφέρον παρουσιάζει η σύμβαση φιλοξενίας ιστοσελίδων, διότι μέσω αυτής καθίσταται δυνατή η προβολή των ιστοσελίδων της επιχείρησης στο διαδίκτυο. Ειδικότ</w:t>
      </w:r>
      <w:r>
        <w:rPr>
          <w:rFonts w:ascii="Times New Roman" w:eastAsia="Times New Roman" w:hAnsi="Times New Roman" w:cs="Times New Roman"/>
          <w:color w:val="141414"/>
          <w:sz w:val="24"/>
          <w:szCs w:val="24"/>
          <w:lang w:eastAsia="el-GR"/>
        </w:rPr>
        <w:t xml:space="preserve">ερα με τη σύμβαση αυτή ο </w:t>
      </w:r>
      <w:proofErr w:type="spellStart"/>
      <w:r>
        <w:rPr>
          <w:rFonts w:ascii="Times New Roman" w:eastAsia="Times New Roman" w:hAnsi="Times New Roman" w:cs="Times New Roman"/>
          <w:color w:val="141414"/>
          <w:sz w:val="24"/>
          <w:szCs w:val="24"/>
          <w:lang w:eastAsia="el-GR"/>
        </w:rPr>
        <w:t>πάροχο</w:t>
      </w:r>
      <w:r w:rsidRPr="00403354">
        <w:rPr>
          <w:rFonts w:ascii="Times New Roman" w:eastAsia="Times New Roman" w:hAnsi="Times New Roman" w:cs="Times New Roman"/>
          <w:color w:val="141414"/>
          <w:sz w:val="24"/>
          <w:szCs w:val="24"/>
          <w:lang w:eastAsia="el-GR"/>
        </w:rPr>
        <w:t>ς</w:t>
      </w:r>
      <w:proofErr w:type="spellEnd"/>
      <w:r w:rsidRPr="00403354">
        <w:rPr>
          <w:rFonts w:ascii="Times New Roman" w:eastAsia="Times New Roman" w:hAnsi="Times New Roman" w:cs="Times New Roman"/>
          <w:color w:val="141414"/>
          <w:sz w:val="24"/>
          <w:szCs w:val="24"/>
          <w:lang w:eastAsia="el-GR"/>
        </w:rPr>
        <w:t xml:space="preserve"> υπηρεσιών αναλαμβάνει να καταστήσει εφικτή τη πρόσβαση τρίτων – χρηστών του διαδικτύου στο περιεχόμενο των ιστοσελίδων του αντισυμβαλλόμενου (δηλαδή της επιχείρησης)</w:t>
      </w:r>
      <w:r w:rsidRPr="00403354">
        <w:rPr>
          <w:rFonts w:ascii="Times New Roman" w:eastAsia="Times New Roman" w:hAnsi="Times New Roman" w:cs="Times New Roman"/>
          <w:color w:val="141414"/>
          <w:sz w:val="24"/>
          <w:szCs w:val="24"/>
          <w:vertAlign w:val="superscript"/>
          <w:lang w:eastAsia="el-GR"/>
        </w:rPr>
        <w:footnoteReference w:id="22"/>
      </w:r>
      <w:r w:rsidRPr="00403354">
        <w:rPr>
          <w:rFonts w:ascii="Times New Roman" w:eastAsia="Times New Roman" w:hAnsi="Times New Roman" w:cs="Times New Roman"/>
          <w:color w:val="141414"/>
          <w:sz w:val="24"/>
          <w:szCs w:val="24"/>
          <w:lang w:eastAsia="el-GR"/>
        </w:rPr>
        <w:t xml:space="preserve">. Δύο είναι οι βασικές συμβατικές παροχές στη σύμβαση φιλοξενίας: α) η διάθεση της αναγκαίας χωρητικότητας μνήμης και β) η παροχή δυνατότητας πρόσβασης τρίτων στο περιεχόμενο του </w:t>
      </w:r>
      <w:proofErr w:type="spellStart"/>
      <w:r w:rsidRPr="00403354">
        <w:rPr>
          <w:rFonts w:ascii="Times New Roman" w:eastAsia="Times New Roman" w:hAnsi="Times New Roman" w:cs="Times New Roman"/>
          <w:color w:val="141414"/>
          <w:sz w:val="24"/>
          <w:szCs w:val="24"/>
          <w:lang w:eastAsia="el-GR"/>
        </w:rPr>
        <w:t>ιστοχώρου</w:t>
      </w:r>
      <w:proofErr w:type="spellEnd"/>
      <w:r w:rsidRPr="00403354">
        <w:rPr>
          <w:rFonts w:ascii="Times New Roman" w:eastAsia="Times New Roman" w:hAnsi="Times New Roman" w:cs="Times New Roman"/>
          <w:color w:val="141414"/>
          <w:sz w:val="24"/>
          <w:szCs w:val="24"/>
          <w:lang w:eastAsia="el-GR"/>
        </w:rPr>
        <w:t xml:space="preserve"> που διατηρεί ο αποδέκτης της υπηρεσίας φιλοξενίας (δηλ. η επιχείρηση)</w:t>
      </w:r>
      <w:r w:rsidRPr="00403354">
        <w:rPr>
          <w:rFonts w:ascii="Times New Roman" w:eastAsia="Times New Roman" w:hAnsi="Times New Roman" w:cs="Times New Roman"/>
          <w:color w:val="141414"/>
          <w:sz w:val="24"/>
          <w:szCs w:val="24"/>
          <w:vertAlign w:val="superscript"/>
          <w:lang w:eastAsia="el-GR"/>
        </w:rPr>
        <w:footnoteReference w:id="23"/>
      </w:r>
      <w:r w:rsidRPr="00403354">
        <w:rPr>
          <w:rFonts w:ascii="Times New Roman" w:eastAsia="Times New Roman" w:hAnsi="Times New Roman" w:cs="Times New Roman"/>
          <w:color w:val="141414"/>
          <w:sz w:val="24"/>
          <w:szCs w:val="24"/>
          <w:lang w:eastAsia="el-GR"/>
        </w:rPr>
        <w:t>.</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 xml:space="preserve"> Πάντως η σύμβαση φιλοξενίας ιστοσελίδας στο διαδίκτυο είναι σύμφωνα με το λεκτικό του </w:t>
      </w:r>
      <w:proofErr w:type="spellStart"/>
      <w:r w:rsidRPr="00403354">
        <w:rPr>
          <w:rFonts w:ascii="Times New Roman" w:eastAsia="Times New Roman" w:hAnsi="Times New Roman" w:cs="Times New Roman"/>
          <w:color w:val="141414"/>
          <w:sz w:val="24"/>
          <w:szCs w:val="24"/>
          <w:lang w:eastAsia="el-GR"/>
        </w:rPr>
        <w:t>αρ</w:t>
      </w:r>
      <w:proofErr w:type="spellEnd"/>
      <w:r w:rsidRPr="00403354">
        <w:rPr>
          <w:rFonts w:ascii="Times New Roman" w:eastAsia="Times New Roman" w:hAnsi="Times New Roman" w:cs="Times New Roman"/>
          <w:color w:val="141414"/>
          <w:sz w:val="24"/>
          <w:szCs w:val="24"/>
          <w:lang w:eastAsia="el-GR"/>
        </w:rPr>
        <w:t xml:space="preserve">. 11 παρ. 1 του </w:t>
      </w:r>
      <w:proofErr w:type="spellStart"/>
      <w:r w:rsidRPr="00403354">
        <w:rPr>
          <w:rFonts w:ascii="Times New Roman" w:eastAsia="Times New Roman" w:hAnsi="Times New Roman" w:cs="Times New Roman"/>
          <w:color w:val="141414"/>
          <w:sz w:val="24"/>
          <w:szCs w:val="24"/>
          <w:lang w:eastAsia="el-GR"/>
        </w:rPr>
        <w:t>π.δ.</w:t>
      </w:r>
      <w:proofErr w:type="spellEnd"/>
      <w:r w:rsidRPr="00403354">
        <w:rPr>
          <w:rFonts w:ascii="Times New Roman" w:eastAsia="Times New Roman" w:hAnsi="Times New Roman" w:cs="Times New Roman"/>
          <w:color w:val="141414"/>
          <w:sz w:val="24"/>
          <w:szCs w:val="24"/>
          <w:lang w:eastAsia="el-GR"/>
        </w:rPr>
        <w:t xml:space="preserve"> 131/ 2003 για το ηλεκτρονικό εμπόριο παροχή υπηρεσίας της κοινωνίας της πληροφορίας συνισταμένη στη μετάδοση πληροφοριών, ενώ για το περιεχόμενο της ιστοσελίδας αποκλειστική ευθύνη φέρει η επιχείρηση.</w:t>
      </w:r>
    </w:p>
    <w:p w:rsidR="00C51C8D" w:rsidRPr="00403354" w:rsidRDefault="00C51C8D" w:rsidP="00C51C8D">
      <w:pPr>
        <w:shd w:val="clear" w:color="auto" w:fill="FFFFFF"/>
        <w:spacing w:after="0" w:line="360" w:lineRule="auto"/>
        <w:jc w:val="both"/>
        <w:rPr>
          <w:rFonts w:ascii="Times New Roman" w:eastAsia="Times New Roman" w:hAnsi="Times New Roman" w:cs="Times New Roman"/>
          <w:color w:val="141414"/>
          <w:sz w:val="24"/>
          <w:szCs w:val="24"/>
          <w:lang w:eastAsia="el-GR"/>
        </w:rPr>
      </w:pPr>
    </w:p>
    <w:p w:rsidR="00C51C8D" w:rsidRPr="00403354" w:rsidRDefault="00C51C8D" w:rsidP="00C51C8D">
      <w:pPr>
        <w:shd w:val="clear" w:color="auto" w:fill="FFFFFF"/>
        <w:spacing w:after="0" w:line="360" w:lineRule="auto"/>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b/>
          <w:color w:val="141414"/>
          <w:sz w:val="24"/>
          <w:szCs w:val="24"/>
          <w:lang w:eastAsia="el-GR"/>
        </w:rPr>
        <w:t>3.</w:t>
      </w:r>
      <w:r w:rsidRPr="00403354">
        <w:rPr>
          <w:rFonts w:ascii="Times New Roman" w:hAnsi="Times New Roman" w:cs="Times New Roman"/>
          <w:sz w:val="24"/>
          <w:szCs w:val="24"/>
        </w:rPr>
        <w:t xml:space="preserve"> </w:t>
      </w:r>
      <w:r w:rsidRPr="00403354">
        <w:rPr>
          <w:rFonts w:ascii="Times New Roman" w:eastAsia="Times New Roman" w:hAnsi="Times New Roman" w:cs="Times New Roman"/>
          <w:b/>
          <w:color w:val="141414"/>
          <w:sz w:val="24"/>
          <w:szCs w:val="24"/>
          <w:lang w:eastAsia="el-GR"/>
        </w:rPr>
        <w:t xml:space="preserve">Εφαρμογές μέσω των οποίων παρέχονται υπηρεσίες </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Οι πλατφόρμες συνεργασίας είναι ενοποιημένες ηλεκτρονικές πλατφόρμες που υποστηρίζουν συγχρονισμένη και ασυγχρόνιστη επικοινωνία μέσα από ποικίλες συσκευές και κανάλια. Αποτελούν μία αναπτυσσόμενη κατηγορία λογισμικού, δηλαδή αποτελούν μια συλλογή από προγράμματα υπολογιστών, διαδικασίες και οδηγίες χρήσης που εκτελούν ορισμένες εργασίες σε ένα υπολογιστικό σύστημα.</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 xml:space="preserve">Ουσιαστικά αποτελούν διαδικτυακές εφαρμογές (Web </w:t>
      </w:r>
      <w:proofErr w:type="spellStart"/>
      <w:r w:rsidRPr="00403354">
        <w:rPr>
          <w:rFonts w:ascii="Times New Roman" w:eastAsia="Times New Roman" w:hAnsi="Times New Roman" w:cs="Times New Roman"/>
          <w:color w:val="141414"/>
          <w:sz w:val="24"/>
          <w:szCs w:val="24"/>
          <w:lang w:eastAsia="el-GR"/>
        </w:rPr>
        <w:t>Applications</w:t>
      </w:r>
      <w:proofErr w:type="spellEnd"/>
      <w:r w:rsidRPr="00403354">
        <w:rPr>
          <w:rFonts w:ascii="Times New Roman" w:eastAsia="Times New Roman" w:hAnsi="Times New Roman" w:cs="Times New Roman"/>
          <w:color w:val="141414"/>
          <w:sz w:val="24"/>
          <w:szCs w:val="24"/>
          <w:lang w:eastAsia="el-GR"/>
        </w:rPr>
        <w:t>), στις οποίες όλα ή μερικά μέρη του λογισμικού ανακτώνται από τον παγκόσμιο ιστό (Web) κάθε φορά που η εφαρμογή θα χρειαστεί να χρησιμοποιηθεί. Οι διαδικτυακές εφαρμογές</w:t>
      </w:r>
      <w:r w:rsidRPr="00403354">
        <w:rPr>
          <w:rFonts w:ascii="Times New Roman" w:eastAsia="Times New Roman" w:hAnsi="Times New Roman" w:cs="Times New Roman"/>
          <w:color w:val="141414"/>
          <w:sz w:val="24"/>
          <w:szCs w:val="24"/>
          <w:vertAlign w:val="superscript"/>
          <w:lang w:eastAsia="el-GR"/>
        </w:rPr>
        <w:footnoteReference w:id="24"/>
      </w:r>
      <w:r w:rsidRPr="00403354">
        <w:rPr>
          <w:rFonts w:ascii="Times New Roman" w:eastAsia="Times New Roman" w:hAnsi="Times New Roman" w:cs="Times New Roman"/>
          <w:color w:val="141414"/>
          <w:sz w:val="24"/>
          <w:szCs w:val="24"/>
          <w:lang w:eastAsia="el-GR"/>
        </w:rPr>
        <w:t xml:space="preserve"> είναι ειδικά σχεδιασμένες να εκτελούν συγκεκριμένες εργασίες, όπως </w:t>
      </w:r>
      <w:r w:rsidRPr="00403354">
        <w:rPr>
          <w:rFonts w:ascii="Times New Roman" w:eastAsia="Times New Roman" w:hAnsi="Times New Roman" w:cs="Times New Roman"/>
          <w:color w:val="141414"/>
          <w:sz w:val="24"/>
          <w:szCs w:val="24"/>
          <w:lang w:eastAsia="el-GR"/>
        </w:rPr>
        <w:lastRenderedPageBreak/>
        <w:t>εφαρμογές για: ηλεκτρονική μάθηση, ηλεκτρονική διακυβέρνηση, ηλεκτρονικό εμπόριο, ηλεκτρονική τραπεζική κ.ά.</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Οι πλατφόρμες συνεργασίας προσφέρουν προγράμματα λογισμικού και υπηρεσιών, που επιτρέπουν στους χρήστες να επικοινωνούν, να διαμοιράζονται πληροφορίες και να δουλεύουν μαζί για επιτύχουν κοινούς στόχους. Τα κύρια συστατικά μίας πλατφόρμας συνεργασίας είναι οι υπηρεσίες επικοινωνίας (ηλεκτρονικό ταχυδρομείο, ημερολόγιο και πρόγραμμα, επαφές), η ομαδική επικοινωνία (συγχρονισμός αρχείων, προβολή ιδεών και σημειώσεων σε μία βάση δεδομένων, διαχείριση εργασιών, εύρεση σε όλο το κείμενο) και η επικοινωνία σε πραγματικό χρόνο (π.χ. παρουσία, άμεσα μηνύματα, διαδικτυακές διαβουλεύσεις, διαμοιρασμός εφαρμογών, απομακρυσμένη πρόσβαση και επικοινωνία, παρουσιάσεις πολυμέσων).</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 xml:space="preserve">Στο πλαίσιο αυτό οι επιχειρήσεις με τη χρήση των διαδικτυακών αυτών εφαρμογών μπορούν να παρέχουν υπηρεσίες ή να πωλούν προϊόντα ανάλογα με το είδος τους .  Το βασικό νομοθέτημα που ρυθμίζει την άσκηση δραστηριοτήτων αυτών είναι το </w:t>
      </w:r>
      <w:proofErr w:type="spellStart"/>
      <w:r w:rsidRPr="00403354">
        <w:rPr>
          <w:rFonts w:ascii="Times New Roman" w:eastAsia="Times New Roman" w:hAnsi="Times New Roman" w:cs="Times New Roman"/>
          <w:color w:val="141414"/>
          <w:sz w:val="24"/>
          <w:szCs w:val="24"/>
          <w:lang w:eastAsia="el-GR"/>
        </w:rPr>
        <w:t>π.δ.</w:t>
      </w:r>
      <w:proofErr w:type="spellEnd"/>
      <w:r w:rsidRPr="00403354">
        <w:rPr>
          <w:rFonts w:ascii="Times New Roman" w:eastAsia="Times New Roman" w:hAnsi="Times New Roman" w:cs="Times New Roman"/>
          <w:color w:val="141414"/>
          <w:sz w:val="24"/>
          <w:szCs w:val="24"/>
          <w:lang w:eastAsia="el-GR"/>
        </w:rPr>
        <w:t xml:space="preserve"> 131/2003 (ηλεκτρονικό εμπόριο), με το οποίο μεταφέρθηκε στο ελληνικό δίκαιο η Οδηγία 2000/31/ΕΚ</w:t>
      </w:r>
      <w:r w:rsidRPr="00403354">
        <w:rPr>
          <w:rFonts w:ascii="Times New Roman" w:eastAsia="Times New Roman" w:hAnsi="Times New Roman" w:cs="Times New Roman"/>
          <w:color w:val="141414"/>
          <w:sz w:val="24"/>
          <w:szCs w:val="24"/>
          <w:vertAlign w:val="superscript"/>
          <w:lang w:eastAsia="el-GR"/>
        </w:rPr>
        <w:footnoteReference w:id="25"/>
      </w:r>
      <w:r w:rsidRPr="00403354">
        <w:rPr>
          <w:rFonts w:ascii="Times New Roman" w:eastAsia="Times New Roman" w:hAnsi="Times New Roman" w:cs="Times New Roman"/>
          <w:color w:val="141414"/>
          <w:sz w:val="24"/>
          <w:szCs w:val="24"/>
          <w:lang w:eastAsia="el-GR"/>
        </w:rPr>
        <w:t xml:space="preserve">. Παράλληλα ισχύουν και άλλα νομοθετήματα, όπως πχ στη περίπτωση των ηλεκτρονικών συμβάσεων οι διατάξεις του </w:t>
      </w:r>
      <w:proofErr w:type="spellStart"/>
      <w:r w:rsidRPr="00403354">
        <w:rPr>
          <w:rFonts w:ascii="Times New Roman" w:eastAsia="Times New Roman" w:hAnsi="Times New Roman" w:cs="Times New Roman"/>
          <w:color w:val="141414"/>
          <w:sz w:val="24"/>
          <w:szCs w:val="24"/>
          <w:lang w:eastAsia="el-GR"/>
        </w:rPr>
        <w:t>π.δ.</w:t>
      </w:r>
      <w:proofErr w:type="spellEnd"/>
      <w:r w:rsidRPr="00403354">
        <w:rPr>
          <w:rFonts w:ascii="Times New Roman" w:eastAsia="Times New Roman" w:hAnsi="Times New Roman" w:cs="Times New Roman"/>
          <w:color w:val="141414"/>
          <w:sz w:val="24"/>
          <w:szCs w:val="24"/>
          <w:lang w:eastAsia="el-GR"/>
        </w:rPr>
        <w:t xml:space="preserve"> 150/2001, για τις διαφημίσεις εκτός από το </w:t>
      </w:r>
      <w:proofErr w:type="spellStart"/>
      <w:r w:rsidRPr="00403354">
        <w:rPr>
          <w:rFonts w:ascii="Times New Roman" w:eastAsia="Times New Roman" w:hAnsi="Times New Roman" w:cs="Times New Roman"/>
          <w:color w:val="141414"/>
          <w:sz w:val="24"/>
          <w:szCs w:val="24"/>
          <w:lang w:eastAsia="el-GR"/>
        </w:rPr>
        <w:t>π.δ.</w:t>
      </w:r>
      <w:proofErr w:type="spellEnd"/>
      <w:r w:rsidRPr="00403354">
        <w:rPr>
          <w:rFonts w:ascii="Times New Roman" w:eastAsia="Times New Roman" w:hAnsi="Times New Roman" w:cs="Times New Roman"/>
          <w:color w:val="141414"/>
          <w:sz w:val="24"/>
          <w:szCs w:val="24"/>
          <w:lang w:eastAsia="el-GR"/>
        </w:rPr>
        <w:t xml:space="preserve"> 131/2003 ισχύει και ο νόμος 2251/1994. </w:t>
      </w:r>
    </w:p>
    <w:p w:rsidR="00C51C8D" w:rsidRPr="00403354" w:rsidRDefault="00C51C8D" w:rsidP="00C51C8D">
      <w:pPr>
        <w:spacing w:after="0" w:line="360" w:lineRule="auto"/>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ab/>
        <w:t xml:space="preserve">Τα ηλεκτρονικά ταξιδιωτικά πρακτορεία, στη διαμεσολαβητική λειτουργία των οποίων θα εστιάσουμε σε σχέση με τη σύμβαση ξενίας, είναι επιχειρήσεις που δραστηριοποιούνται αποκλειστικά στο διαδίκτυο, με δυναμικές ιστοσελίδες   που διαθέτουν πλατφόρμες δηλαδή εφαρμογές, μέσω των οποίων διευκολύνεται η παροχή  τουριστικών υπηρεσιών. Τα ηλεκτρονικά αυτά πρακτορεία  διαμεσολαβούν μεταξύ τουριστικών επιχειρήσεων που προσφέρουν καταλύματα και άλλες τουριστικές υπηρεσίες και των χρηστών του διαδικτύου που επισκέπτονται τη ιστοσελίδα τους, </w:t>
      </w:r>
      <w:r w:rsidRPr="00403354">
        <w:rPr>
          <w:rFonts w:ascii="Times New Roman" w:eastAsia="Times New Roman" w:hAnsi="Times New Roman" w:cs="Times New Roman"/>
          <w:color w:val="141414"/>
          <w:sz w:val="24"/>
          <w:szCs w:val="24"/>
          <w:lang w:eastAsia="el-GR"/>
        </w:rPr>
        <w:lastRenderedPageBreak/>
        <w:t>προκειμένου να λάβουν αρχικά πληροφορίες και εν συνεχεία να προχωρήσουν σε κρατήσεις τουριστικών υπηρεσιών.</w:t>
      </w:r>
    </w:p>
    <w:p w:rsidR="00C51C8D" w:rsidRPr="00403354" w:rsidRDefault="00C51C8D" w:rsidP="00C51C8D">
      <w:pPr>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 xml:space="preserve">Για να αξιοποιηθούν πλήρως τα οφέλη της οικονομίας των </w:t>
      </w:r>
      <w:proofErr w:type="spellStart"/>
      <w:r w:rsidRPr="00403354">
        <w:rPr>
          <w:rFonts w:ascii="Times New Roman" w:eastAsia="Times New Roman" w:hAnsi="Times New Roman" w:cs="Times New Roman"/>
          <w:color w:val="141414"/>
          <w:sz w:val="24"/>
          <w:szCs w:val="24"/>
          <w:lang w:eastAsia="el-GR"/>
        </w:rPr>
        <w:t>πλατφορμών</w:t>
      </w:r>
      <w:proofErr w:type="spellEnd"/>
      <w:r w:rsidRPr="00403354">
        <w:rPr>
          <w:rFonts w:ascii="Times New Roman" w:eastAsia="Times New Roman" w:hAnsi="Times New Roman" w:cs="Times New Roman"/>
          <w:color w:val="141414"/>
          <w:sz w:val="24"/>
          <w:szCs w:val="24"/>
          <w:lang w:eastAsia="el-GR"/>
        </w:rPr>
        <w:t xml:space="preserve">, είναι σημαντική η εμπιστοσύνη προς τις </w:t>
      </w:r>
      <w:proofErr w:type="spellStart"/>
      <w:r w:rsidRPr="00403354">
        <w:rPr>
          <w:rFonts w:ascii="Times New Roman" w:eastAsia="Times New Roman" w:hAnsi="Times New Roman" w:cs="Times New Roman"/>
          <w:color w:val="141414"/>
          <w:sz w:val="24"/>
          <w:szCs w:val="24"/>
          <w:lang w:eastAsia="el-GR"/>
        </w:rPr>
        <w:t>επιγραμμικές</w:t>
      </w:r>
      <w:proofErr w:type="spellEnd"/>
      <w:r w:rsidRPr="00403354">
        <w:rPr>
          <w:rFonts w:ascii="Times New Roman" w:eastAsia="Times New Roman" w:hAnsi="Times New Roman" w:cs="Times New Roman"/>
          <w:color w:val="141414"/>
          <w:sz w:val="24"/>
          <w:szCs w:val="24"/>
          <w:lang w:eastAsia="el-GR"/>
        </w:rPr>
        <w:t xml:space="preserve"> πλατφόρμες διαμεσολάβησης τόσο από τους καταναλωτές όσο και από τις επιχειρήσεις που παρέχουν τις υπηρεσίες. Ιδίως από τη πλευρά των επιχειρήσεων τούτο έχει σημασία κυρίως διότι η αυξανόμενη διαμεσολάβηση των συναλλαγών μέσω </w:t>
      </w:r>
      <w:proofErr w:type="spellStart"/>
      <w:r w:rsidRPr="00403354">
        <w:rPr>
          <w:rFonts w:ascii="Times New Roman" w:eastAsia="Times New Roman" w:hAnsi="Times New Roman" w:cs="Times New Roman"/>
          <w:color w:val="141414"/>
          <w:sz w:val="24"/>
          <w:szCs w:val="24"/>
          <w:lang w:eastAsia="el-GR"/>
        </w:rPr>
        <w:t>επιγραμμικών</w:t>
      </w:r>
      <w:proofErr w:type="spellEnd"/>
      <w:r w:rsidRPr="00403354">
        <w:rPr>
          <w:rFonts w:ascii="Times New Roman" w:eastAsia="Times New Roman" w:hAnsi="Times New Roman" w:cs="Times New Roman"/>
          <w:color w:val="141414"/>
          <w:sz w:val="24"/>
          <w:szCs w:val="24"/>
          <w:lang w:eastAsia="el-GR"/>
        </w:rPr>
        <w:t xml:space="preserve"> υπηρεσιών διαμεσολάβησης, η οποία απορρέει από τα ισχυρά έμμεσα αποτελέσματα δικτύου βάσει δεδομένων, οδηγεί σε αυξημένη εξάρτηση των εν λόγω επιχειρηματικών χρηστών, ιδίως των πολύ μικρών, των μικρών και των μεσαίων επιχειρήσεων, από τις εν λόγω υπηρεσίες, προκειμένου να μπορέσουν να προσεγγίσουν τους καταναλωτές. Δεδομένης της εν λόγω αυξανόμενης εξάρτησης, οι </w:t>
      </w:r>
      <w:proofErr w:type="spellStart"/>
      <w:r w:rsidRPr="00403354">
        <w:rPr>
          <w:rFonts w:ascii="Times New Roman" w:eastAsia="Times New Roman" w:hAnsi="Times New Roman" w:cs="Times New Roman"/>
          <w:color w:val="141414"/>
          <w:sz w:val="24"/>
          <w:szCs w:val="24"/>
          <w:lang w:eastAsia="el-GR"/>
        </w:rPr>
        <w:t>πάροχοι</w:t>
      </w:r>
      <w:proofErr w:type="spellEnd"/>
      <w:r w:rsidRPr="00403354">
        <w:rPr>
          <w:rFonts w:ascii="Times New Roman" w:eastAsia="Times New Roman" w:hAnsi="Times New Roman" w:cs="Times New Roman"/>
          <w:color w:val="141414"/>
          <w:sz w:val="24"/>
          <w:szCs w:val="24"/>
          <w:lang w:eastAsia="el-GR"/>
        </w:rPr>
        <w:t xml:space="preserve"> των εν λόγω υπηρεσιών έχουν συχνά ανώτερη διαπραγματευτική ισχύ, γεγονός που τους επιτρέπει πρακτικώς να συμπεριφέρονται με τρόπο μονομερή και ενδεχομένως άδικο και επιβλαβή για τα νόμιμα συμφέροντα των επιχειρηματικών χρηστών τους και, εμμέσως, των καταναλωτών . Για παράδειγμα, μπορούν να επιβάλουν μονομερώς στους επιχειρηματικούς χρήστες πρακτικές που αποκλίνουν έντονα από την ορθή εμπορική συμπεριφορά ή είναι αντίθετες προς την καλή πίστη και τα χρηστά συναλλακτικά ήθη.  </w:t>
      </w:r>
    </w:p>
    <w:p w:rsidR="00C51C8D" w:rsidRPr="00403354" w:rsidRDefault="00C51C8D" w:rsidP="00C51C8D">
      <w:pPr>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Ο Κανονισμός 2019/1150 του Ευρωπαϊκού Κοινοβουλίου και του Συμβουλίου της 20</w:t>
      </w:r>
      <w:r w:rsidRPr="00403354">
        <w:rPr>
          <w:rFonts w:ascii="Times New Roman" w:eastAsia="Times New Roman" w:hAnsi="Times New Roman" w:cs="Times New Roman"/>
          <w:color w:val="141414"/>
          <w:sz w:val="24"/>
          <w:szCs w:val="24"/>
          <w:vertAlign w:val="superscript"/>
          <w:lang w:eastAsia="el-GR"/>
        </w:rPr>
        <w:t>ης</w:t>
      </w:r>
      <w:r w:rsidRPr="00403354">
        <w:rPr>
          <w:rFonts w:ascii="Times New Roman" w:eastAsia="Times New Roman" w:hAnsi="Times New Roman" w:cs="Times New Roman"/>
          <w:color w:val="141414"/>
          <w:sz w:val="24"/>
          <w:szCs w:val="24"/>
          <w:lang w:eastAsia="el-GR"/>
        </w:rPr>
        <w:t xml:space="preserve"> Ιουνίου για την προώθηση της δίκαιης μεταχείρισης και της διαφάνειας για τους επιχειρηματικούς χρήστες </w:t>
      </w:r>
      <w:proofErr w:type="spellStart"/>
      <w:r w:rsidRPr="00403354">
        <w:rPr>
          <w:rFonts w:ascii="Times New Roman" w:eastAsia="Times New Roman" w:hAnsi="Times New Roman" w:cs="Times New Roman"/>
          <w:color w:val="141414"/>
          <w:sz w:val="24"/>
          <w:szCs w:val="24"/>
          <w:lang w:eastAsia="el-GR"/>
        </w:rPr>
        <w:t>επιγραμμικών</w:t>
      </w:r>
      <w:proofErr w:type="spellEnd"/>
      <w:r w:rsidRPr="00403354">
        <w:rPr>
          <w:rFonts w:ascii="Times New Roman" w:eastAsia="Times New Roman" w:hAnsi="Times New Roman" w:cs="Times New Roman"/>
          <w:color w:val="141414"/>
          <w:sz w:val="24"/>
          <w:szCs w:val="24"/>
          <w:lang w:eastAsia="el-GR"/>
        </w:rPr>
        <w:t xml:space="preserve"> υπηρεσιών διαμεσολάβησης</w:t>
      </w:r>
      <w:r w:rsidRPr="00403354">
        <w:rPr>
          <w:rFonts w:ascii="Times New Roman" w:eastAsia="Times New Roman" w:hAnsi="Times New Roman" w:cs="Times New Roman"/>
          <w:color w:val="141414"/>
          <w:sz w:val="24"/>
          <w:szCs w:val="24"/>
          <w:vertAlign w:val="superscript"/>
          <w:lang w:eastAsia="el-GR"/>
        </w:rPr>
        <w:footnoteReference w:id="26"/>
      </w:r>
      <w:r w:rsidRPr="00403354">
        <w:rPr>
          <w:rFonts w:ascii="Times New Roman" w:eastAsia="Times New Roman" w:hAnsi="Times New Roman" w:cs="Times New Roman"/>
          <w:color w:val="141414"/>
          <w:sz w:val="24"/>
          <w:szCs w:val="24"/>
          <w:lang w:eastAsia="el-GR"/>
        </w:rPr>
        <w:t xml:space="preserve">, τον οποίο θα εξετάσουμε στη συνέχεια στοχεύει να καλύψει τα πιθανά σημεία τριβών στην οικονομία των </w:t>
      </w:r>
      <w:proofErr w:type="spellStart"/>
      <w:r w:rsidRPr="00403354">
        <w:rPr>
          <w:rFonts w:ascii="Times New Roman" w:eastAsia="Times New Roman" w:hAnsi="Times New Roman" w:cs="Times New Roman"/>
          <w:color w:val="141414"/>
          <w:sz w:val="24"/>
          <w:szCs w:val="24"/>
          <w:lang w:eastAsia="el-GR"/>
        </w:rPr>
        <w:t>επιγραμμικών</w:t>
      </w:r>
      <w:proofErr w:type="spellEnd"/>
      <w:r w:rsidRPr="00403354">
        <w:rPr>
          <w:rFonts w:ascii="Times New Roman" w:eastAsia="Times New Roman" w:hAnsi="Times New Roman" w:cs="Times New Roman"/>
          <w:color w:val="141414"/>
          <w:sz w:val="24"/>
          <w:szCs w:val="24"/>
          <w:lang w:eastAsia="el-GR"/>
        </w:rPr>
        <w:t xml:space="preserve"> </w:t>
      </w:r>
      <w:proofErr w:type="spellStart"/>
      <w:r w:rsidRPr="00403354">
        <w:rPr>
          <w:rFonts w:ascii="Times New Roman" w:eastAsia="Times New Roman" w:hAnsi="Times New Roman" w:cs="Times New Roman"/>
          <w:color w:val="141414"/>
          <w:sz w:val="24"/>
          <w:szCs w:val="24"/>
          <w:lang w:eastAsia="el-GR"/>
        </w:rPr>
        <w:t>πλατφορμών</w:t>
      </w:r>
      <w:proofErr w:type="spellEnd"/>
      <w:r w:rsidRPr="00403354">
        <w:rPr>
          <w:rFonts w:ascii="Times New Roman" w:eastAsia="Times New Roman" w:hAnsi="Times New Roman" w:cs="Times New Roman"/>
          <w:color w:val="141414"/>
          <w:sz w:val="24"/>
          <w:szCs w:val="24"/>
          <w:lang w:eastAsia="el-GR"/>
        </w:rPr>
        <w:t>.</w:t>
      </w:r>
    </w:p>
    <w:p w:rsidR="00C51C8D" w:rsidRPr="00403354" w:rsidRDefault="00C51C8D" w:rsidP="00C51C8D">
      <w:pPr>
        <w:shd w:val="clear" w:color="auto" w:fill="FFFFFF"/>
        <w:spacing w:after="0" w:line="360" w:lineRule="auto"/>
        <w:ind w:firstLine="720"/>
        <w:jc w:val="both"/>
        <w:rPr>
          <w:rFonts w:ascii="Times New Roman" w:eastAsia="Times New Roman" w:hAnsi="Times New Roman" w:cs="Times New Roman"/>
          <w:color w:val="141414"/>
          <w:sz w:val="24"/>
          <w:szCs w:val="24"/>
          <w:lang w:eastAsia="el-GR"/>
        </w:rPr>
      </w:pPr>
      <w:r w:rsidRPr="00403354">
        <w:rPr>
          <w:rFonts w:ascii="Times New Roman" w:eastAsia="Times New Roman" w:hAnsi="Times New Roman" w:cs="Times New Roman"/>
          <w:color w:val="141414"/>
          <w:sz w:val="24"/>
          <w:szCs w:val="24"/>
          <w:lang w:eastAsia="el-GR"/>
        </w:rPr>
        <w:t xml:space="preserve"> Η παροχή υπηρεσιών μέσω διαδικτύου έχει ιδιαίτερο νομικό ενδιαφέρον, ιδιαίτερα στην περίπτωση της σύμβασης ξενίας και ιδίως όταν παρεμβάλλονται </w:t>
      </w:r>
      <w:proofErr w:type="spellStart"/>
      <w:r w:rsidRPr="00403354">
        <w:rPr>
          <w:rFonts w:ascii="Times New Roman" w:eastAsia="Times New Roman" w:hAnsi="Times New Roman" w:cs="Times New Roman"/>
          <w:color w:val="141414"/>
          <w:sz w:val="24"/>
          <w:szCs w:val="24"/>
          <w:lang w:eastAsia="el-GR"/>
        </w:rPr>
        <w:t>επιγραμμικές</w:t>
      </w:r>
      <w:proofErr w:type="spellEnd"/>
      <w:r w:rsidRPr="00403354">
        <w:rPr>
          <w:rFonts w:ascii="Times New Roman" w:eastAsia="Times New Roman" w:hAnsi="Times New Roman" w:cs="Times New Roman"/>
          <w:color w:val="141414"/>
          <w:sz w:val="24"/>
          <w:szCs w:val="24"/>
          <w:lang w:eastAsia="el-GR"/>
        </w:rPr>
        <w:t xml:space="preserve"> πλατφόρμες κράτησης ξενοδοχειακών δωματίων των διαδικτυακών ταξιδιωτικών πρακτορείων.</w:t>
      </w:r>
    </w:p>
    <w:p w:rsidR="00DD738C" w:rsidRDefault="00DD738C"/>
    <w:sectPr w:rsidR="00DD738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C6" w:rsidRDefault="000A11C6" w:rsidP="00C51C8D">
      <w:pPr>
        <w:spacing w:after="0" w:line="240" w:lineRule="auto"/>
      </w:pPr>
      <w:r>
        <w:separator/>
      </w:r>
    </w:p>
  </w:endnote>
  <w:endnote w:type="continuationSeparator" w:id="0">
    <w:p w:rsidR="000A11C6" w:rsidRDefault="000A11C6" w:rsidP="00C5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C6" w:rsidRDefault="000A11C6" w:rsidP="00C51C8D">
      <w:pPr>
        <w:spacing w:after="0" w:line="240" w:lineRule="auto"/>
      </w:pPr>
      <w:r>
        <w:separator/>
      </w:r>
    </w:p>
  </w:footnote>
  <w:footnote w:type="continuationSeparator" w:id="0">
    <w:p w:rsidR="000A11C6" w:rsidRDefault="000A11C6" w:rsidP="00C51C8D">
      <w:pPr>
        <w:spacing w:after="0" w:line="240" w:lineRule="auto"/>
      </w:pPr>
      <w:r>
        <w:continuationSeparator/>
      </w:r>
    </w:p>
  </w:footnote>
  <w:footnote w:id="1">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Βλ. </w:t>
      </w:r>
      <w:proofErr w:type="spellStart"/>
      <w:r w:rsidRPr="00384008">
        <w:t>Π.Μαντζούφα</w:t>
      </w:r>
      <w:proofErr w:type="spellEnd"/>
      <w:r w:rsidRPr="00384008">
        <w:t xml:space="preserve">, Νομικά ζητήματα από την χρήση του διαδικτύου, η ελευθερία της έκφρασης στα </w:t>
      </w:r>
      <w:proofErr w:type="spellStart"/>
      <w:r w:rsidRPr="00384008">
        <w:t>ιστολόγια</w:t>
      </w:r>
      <w:proofErr w:type="spellEnd"/>
      <w:r w:rsidRPr="00384008">
        <w:t xml:space="preserve"> (ανακτημένο 02-02-2021 από:</w:t>
      </w:r>
    </w:p>
    <w:p w:rsidR="00C51C8D" w:rsidRPr="00384008" w:rsidRDefault="00C51C8D" w:rsidP="00C51C8D">
      <w:pPr>
        <w:pStyle w:val="a3"/>
        <w:spacing w:line="360" w:lineRule="auto"/>
        <w:jc w:val="both"/>
        <w:rPr>
          <w:lang w:val="fr-FR"/>
        </w:rPr>
      </w:pPr>
      <w:hyperlink r:id="rId1" w:history="1">
        <w:r w:rsidRPr="00384008">
          <w:rPr>
            <w:rStyle w:val="-"/>
            <w:lang w:val="fr-FR"/>
          </w:rPr>
          <w:t>https://www.constitutionalism.gr/wpcontent/uploads/2016/03/2016_%CE%9C%CE%B1%CE%BD% F%84%CE%B6%CE%BF%CF%8D%CF%86%CE%B1%CF%82_%CE%9D%CE%BF%CE%BC% E%B9%CE%BA%CE%AC%CF%80%CF%81%CE%BF%CE%B2%CE%BB%CE%AE%CE%BC%CE%B1%CF%84%CE%B1%CF%83%CF%84%CE%BF%CE%B4%CE%B9%CE%B1%CE%B4% E%AF%CE%BA%CF%84%CF%85%CE%BF.pdf</w:t>
        </w:r>
      </w:hyperlink>
      <w:r w:rsidRPr="00384008">
        <w:rPr>
          <w:lang w:val="fr-FR"/>
        </w:rPr>
        <w:t xml:space="preserve"> )</w:t>
      </w:r>
    </w:p>
  </w:footnote>
  <w:footnote w:id="2">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Βλ. άρθρο Ευστάθιου </w:t>
      </w:r>
      <w:proofErr w:type="spellStart"/>
      <w:r w:rsidRPr="00384008">
        <w:t>Ιντζεΐδη</w:t>
      </w:r>
      <w:proofErr w:type="spellEnd"/>
      <w:r w:rsidRPr="00384008">
        <w:t xml:space="preserve">, Το Αλφαβητάρι της Οικονομικής των </w:t>
      </w:r>
      <w:proofErr w:type="spellStart"/>
      <w:r w:rsidRPr="00384008">
        <w:t>πλατφορμών</w:t>
      </w:r>
      <w:proofErr w:type="spellEnd"/>
      <w:r w:rsidRPr="00384008">
        <w:t xml:space="preserve">, </w:t>
      </w:r>
      <w:proofErr w:type="spellStart"/>
      <w:r w:rsidRPr="00384008">
        <w:t>blog</w:t>
      </w:r>
      <w:proofErr w:type="spellEnd"/>
      <w:r w:rsidRPr="00384008">
        <w:t xml:space="preserve"> neoecommerce.gr ( ανακτημένο 3-2-2021 </w:t>
      </w:r>
      <w:hyperlink r:id="rId2" w:history="1">
        <w:r w:rsidRPr="00384008">
          <w:rPr>
            <w:rStyle w:val="-"/>
          </w:rPr>
          <w:t>https://www.epixeiro.gr/article/49619</w:t>
        </w:r>
      </w:hyperlink>
      <w:r w:rsidRPr="00384008">
        <w:t xml:space="preserve"> )</w:t>
      </w:r>
    </w:p>
  </w:footnote>
  <w:footnote w:id="3">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Ήτοι από τον κλάδο των ΜΜΕ/Ψυχαγωγίας και του Εμπορίου, από τον Χρηματοπιστωτικό τομέα και τις Τηλεπικοινωνίες, από την Εκπαίδευση και τον κλάδο της Ηλεκτροπαραγωγής, από τη Βιομηχανία Καταναλωτικών Αγαθών και τον κλάδο της Υγείας έως και τον κλάδο του Τουρισμού.</w:t>
      </w:r>
    </w:p>
    <w:p w:rsidR="00C51C8D" w:rsidRPr="00384008" w:rsidRDefault="00C51C8D" w:rsidP="00C51C8D">
      <w:pPr>
        <w:pStyle w:val="a3"/>
        <w:spacing w:line="360" w:lineRule="auto"/>
        <w:jc w:val="both"/>
      </w:pPr>
      <w:r w:rsidRPr="00384008">
        <w:t xml:space="preserve"> Βλ. άρθρο Ευστάθιου </w:t>
      </w:r>
      <w:proofErr w:type="spellStart"/>
      <w:r w:rsidRPr="00384008">
        <w:t>Ιντζεΐδη</w:t>
      </w:r>
      <w:proofErr w:type="spellEnd"/>
      <w:r w:rsidRPr="00384008">
        <w:t xml:space="preserve">, Το Αλφαβητάρι της Οικονομικής των </w:t>
      </w:r>
      <w:proofErr w:type="spellStart"/>
      <w:r w:rsidRPr="00384008">
        <w:t>πλατφορμών</w:t>
      </w:r>
      <w:proofErr w:type="spellEnd"/>
      <w:r w:rsidRPr="00384008">
        <w:t xml:space="preserve">, </w:t>
      </w:r>
      <w:proofErr w:type="spellStart"/>
      <w:r w:rsidRPr="00384008">
        <w:t>blog</w:t>
      </w:r>
      <w:proofErr w:type="spellEnd"/>
      <w:r w:rsidRPr="00384008">
        <w:t xml:space="preserve"> neoecommerce.gr ( ανακτημένο 3-2-2021 </w:t>
      </w:r>
      <w:hyperlink r:id="rId3" w:history="1">
        <w:r w:rsidRPr="00384008">
          <w:rPr>
            <w:rStyle w:val="-"/>
          </w:rPr>
          <w:t>https://www.epixeiro.gr/article/49619</w:t>
        </w:r>
      </w:hyperlink>
      <w:r w:rsidRPr="00384008">
        <w:t xml:space="preserve"> )</w:t>
      </w:r>
    </w:p>
  </w:footnote>
  <w:footnote w:id="4">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Το ηλεκτρονικό εμπόριο αποτελεί μέρος του ηλεκτρονικού </w:t>
      </w:r>
      <w:proofErr w:type="spellStart"/>
      <w:r w:rsidRPr="00384008">
        <w:t>επιχειρε</w:t>
      </w:r>
      <w:r>
        <w:t>ίν</w:t>
      </w:r>
      <w:proofErr w:type="spellEnd"/>
      <w:r w:rsidRPr="00384008">
        <w:t xml:space="preserve"> (e-</w:t>
      </w:r>
      <w:proofErr w:type="spellStart"/>
      <w:r w:rsidRPr="00384008">
        <w:t>business</w:t>
      </w:r>
      <w:proofErr w:type="spellEnd"/>
      <w:r w:rsidRPr="00384008">
        <w:t>), δηλαδή του συνόλου από επιχειρηματικές στρατηγικές που σκοπό έχουν να υποστηρίξουν και να μετασχηματίσουν συγκεκριμένους τομείς επιχειρηματικής δραστηριότητας, με τη χρήση νέων τεχνολογιών και τη διεκπεραίωση συναλλαγών με ηλεκτρονικά μέσα. . Το</w:t>
      </w:r>
      <w:r w:rsidRPr="00C51C8D">
        <w:rPr>
          <w:lang w:val="en-US"/>
        </w:rPr>
        <w:t xml:space="preserve"> </w:t>
      </w:r>
      <w:r w:rsidRPr="00384008">
        <w:rPr>
          <w:lang w:val="en-US"/>
        </w:rPr>
        <w:t>e</w:t>
      </w:r>
      <w:r w:rsidRPr="00C51C8D">
        <w:rPr>
          <w:lang w:val="en-US"/>
        </w:rPr>
        <w:t>-</w:t>
      </w:r>
      <w:r w:rsidRPr="00384008">
        <w:rPr>
          <w:lang w:val="en-US"/>
        </w:rPr>
        <w:t>business</w:t>
      </w:r>
      <w:r w:rsidRPr="00C51C8D">
        <w:rPr>
          <w:lang w:val="en-US"/>
        </w:rPr>
        <w:t xml:space="preserve"> </w:t>
      </w:r>
      <w:r w:rsidRPr="00384008">
        <w:t>αποτελείται</w:t>
      </w:r>
      <w:r w:rsidRPr="00C51C8D">
        <w:rPr>
          <w:lang w:val="en-US"/>
        </w:rPr>
        <w:t xml:space="preserve"> </w:t>
      </w:r>
      <w:r w:rsidRPr="00384008">
        <w:t>πέρα</w:t>
      </w:r>
      <w:r w:rsidRPr="00C51C8D">
        <w:rPr>
          <w:lang w:val="en-US"/>
        </w:rPr>
        <w:t xml:space="preserve"> </w:t>
      </w:r>
      <w:r w:rsidRPr="00384008">
        <w:t>από</w:t>
      </w:r>
      <w:r w:rsidRPr="00C51C8D">
        <w:rPr>
          <w:lang w:val="en-US"/>
        </w:rPr>
        <w:t xml:space="preserve"> </w:t>
      </w:r>
      <w:r w:rsidRPr="00384008">
        <w:t>το</w:t>
      </w:r>
      <w:r w:rsidRPr="00C51C8D">
        <w:rPr>
          <w:lang w:val="en-US"/>
        </w:rPr>
        <w:t xml:space="preserve"> </w:t>
      </w:r>
      <w:r w:rsidRPr="00384008">
        <w:rPr>
          <w:lang w:val="en-US"/>
        </w:rPr>
        <w:t>e</w:t>
      </w:r>
      <w:r w:rsidRPr="00C51C8D">
        <w:rPr>
          <w:lang w:val="en-US"/>
        </w:rPr>
        <w:t>-</w:t>
      </w:r>
      <w:r w:rsidRPr="00384008">
        <w:rPr>
          <w:lang w:val="en-US"/>
        </w:rPr>
        <w:t>commerce</w:t>
      </w:r>
      <w:r w:rsidRPr="00C51C8D">
        <w:rPr>
          <w:lang w:val="en-US"/>
        </w:rPr>
        <w:t xml:space="preserve"> </w:t>
      </w:r>
      <w:r w:rsidRPr="00384008">
        <w:t>και</w:t>
      </w:r>
      <w:r w:rsidRPr="00C51C8D">
        <w:rPr>
          <w:lang w:val="en-US"/>
        </w:rPr>
        <w:t xml:space="preserve"> </w:t>
      </w:r>
      <w:r w:rsidRPr="00384008">
        <w:t>από</w:t>
      </w:r>
      <w:r w:rsidRPr="00C51C8D">
        <w:rPr>
          <w:lang w:val="en-US"/>
        </w:rPr>
        <w:t xml:space="preserve"> </w:t>
      </w:r>
      <w:r w:rsidRPr="00384008">
        <w:t>τα</w:t>
      </w:r>
      <w:r w:rsidRPr="00C51C8D">
        <w:rPr>
          <w:lang w:val="en-US"/>
        </w:rPr>
        <w:t xml:space="preserve"> </w:t>
      </w:r>
      <w:r w:rsidRPr="00384008">
        <w:t>εξής</w:t>
      </w:r>
      <w:r w:rsidRPr="00C51C8D">
        <w:rPr>
          <w:lang w:val="en-US"/>
        </w:rPr>
        <w:t xml:space="preserve">:  </w:t>
      </w:r>
      <w:r w:rsidRPr="00384008">
        <w:rPr>
          <w:lang w:val="en-US"/>
        </w:rPr>
        <w:t>e</w:t>
      </w:r>
      <w:r w:rsidRPr="00C51C8D">
        <w:rPr>
          <w:lang w:val="en-US"/>
        </w:rPr>
        <w:t>-</w:t>
      </w:r>
      <w:r w:rsidRPr="00384008">
        <w:rPr>
          <w:lang w:val="en-US"/>
        </w:rPr>
        <w:t>enterprise</w:t>
      </w:r>
      <w:r w:rsidRPr="00C51C8D">
        <w:rPr>
          <w:lang w:val="en-US"/>
        </w:rPr>
        <w:t xml:space="preserve">, </w:t>
      </w:r>
      <w:r w:rsidRPr="00384008">
        <w:rPr>
          <w:lang w:val="en-US"/>
        </w:rPr>
        <w:t>e</w:t>
      </w:r>
      <w:r w:rsidRPr="00C51C8D">
        <w:rPr>
          <w:lang w:val="en-US"/>
        </w:rPr>
        <w:t>-</w:t>
      </w:r>
      <w:r w:rsidRPr="00384008">
        <w:rPr>
          <w:lang w:val="en-US"/>
        </w:rPr>
        <w:t>economy</w:t>
      </w:r>
      <w:r w:rsidRPr="00C51C8D">
        <w:rPr>
          <w:lang w:val="en-US"/>
        </w:rPr>
        <w:t xml:space="preserve">, </w:t>
      </w:r>
      <w:r w:rsidRPr="00384008">
        <w:rPr>
          <w:lang w:val="en-US"/>
        </w:rPr>
        <w:t>e</w:t>
      </w:r>
      <w:r w:rsidRPr="00C51C8D">
        <w:rPr>
          <w:lang w:val="en-US"/>
        </w:rPr>
        <w:t>-</w:t>
      </w:r>
      <w:r w:rsidRPr="00384008">
        <w:rPr>
          <w:lang w:val="en-US"/>
        </w:rPr>
        <w:t>society</w:t>
      </w:r>
      <w:r w:rsidRPr="00C51C8D">
        <w:rPr>
          <w:lang w:val="en-US"/>
        </w:rPr>
        <w:t xml:space="preserve">, </w:t>
      </w:r>
      <w:r w:rsidRPr="00384008">
        <w:rPr>
          <w:lang w:val="en-US"/>
        </w:rPr>
        <w:t>e</w:t>
      </w:r>
      <w:r w:rsidRPr="00C51C8D">
        <w:rPr>
          <w:lang w:val="en-US"/>
        </w:rPr>
        <w:t>-</w:t>
      </w:r>
      <w:r w:rsidRPr="00384008">
        <w:rPr>
          <w:lang w:val="en-US"/>
        </w:rPr>
        <w:t>government</w:t>
      </w:r>
      <w:r w:rsidRPr="00C51C8D">
        <w:rPr>
          <w:lang w:val="en-US"/>
        </w:rPr>
        <w:t xml:space="preserve">, </w:t>
      </w:r>
      <w:r w:rsidRPr="00384008">
        <w:rPr>
          <w:lang w:val="en-US"/>
        </w:rPr>
        <w:t>e</w:t>
      </w:r>
      <w:r w:rsidRPr="00C51C8D">
        <w:rPr>
          <w:lang w:val="en-US"/>
        </w:rPr>
        <w:t>-</w:t>
      </w:r>
      <w:r w:rsidRPr="00384008">
        <w:rPr>
          <w:lang w:val="en-US"/>
        </w:rPr>
        <w:t>banking</w:t>
      </w:r>
      <w:r w:rsidRPr="00C51C8D">
        <w:rPr>
          <w:lang w:val="en-US"/>
        </w:rPr>
        <w:t xml:space="preserve">, </w:t>
      </w:r>
      <w:r w:rsidRPr="00384008">
        <w:rPr>
          <w:lang w:val="en-US"/>
        </w:rPr>
        <w:t>e</w:t>
      </w:r>
      <w:r w:rsidRPr="00C51C8D">
        <w:rPr>
          <w:lang w:val="en-US"/>
        </w:rPr>
        <w:t>-</w:t>
      </w:r>
      <w:r w:rsidRPr="00384008">
        <w:rPr>
          <w:lang w:val="en-US"/>
        </w:rPr>
        <w:t>learning</w:t>
      </w:r>
      <w:r w:rsidRPr="00C51C8D">
        <w:rPr>
          <w:lang w:val="en-US"/>
        </w:rPr>
        <w:t xml:space="preserve">. </w:t>
      </w:r>
      <w:r w:rsidRPr="00384008">
        <w:t>Το περιβάλλον ενός e-</w:t>
      </w:r>
      <w:proofErr w:type="spellStart"/>
      <w:r w:rsidRPr="00384008">
        <w:t>business</w:t>
      </w:r>
      <w:proofErr w:type="spellEnd"/>
      <w:r w:rsidRPr="00384008">
        <w:t>, όπως και στην περίπτωση μιας παραδοσιακής επιχείρησης, διαχωρίζεται σε:  κοντινό περιβάλλον το οποίο αποτελείται από προμηθευτές, πρώτες ύλες και εμπορεύματα, μεσάζοντες, ανταγωνιστές και πελάτες  και μακρινό περιβάλλον το οποίο περιλαμβάνει παράγοντες οι οποίοι είναι ανεξάρτητοι από την επιχείρηση αλλά επηρεάζουν την λειτουργία της τεχνικά, νομικά, κοινωνικά, οικονομικά και πολιτικά ωστόσο στην περίπτωση του e-</w:t>
      </w:r>
      <w:proofErr w:type="spellStart"/>
      <w:r w:rsidRPr="00384008">
        <w:t>business</w:t>
      </w:r>
      <w:proofErr w:type="spellEnd"/>
      <w:r w:rsidRPr="00384008">
        <w:t xml:space="preserve"> δεν υπάρχουν όρια όσον αφορά είτε το κοντινό είτε το μακρινό περιβάλλον.</w:t>
      </w:r>
    </w:p>
    <w:p w:rsidR="00C51C8D" w:rsidRPr="00384008" w:rsidRDefault="00C51C8D" w:rsidP="00C51C8D">
      <w:pPr>
        <w:pStyle w:val="a3"/>
        <w:spacing w:line="360" w:lineRule="auto"/>
        <w:jc w:val="both"/>
      </w:pPr>
      <w:r w:rsidRPr="00384008">
        <w:t xml:space="preserve">Βλ. </w:t>
      </w:r>
      <w:proofErr w:type="spellStart"/>
      <w:r w:rsidRPr="00384008">
        <w:t>Βικιπαίδεια</w:t>
      </w:r>
      <w:proofErr w:type="spellEnd"/>
      <w:r w:rsidRPr="00384008">
        <w:t xml:space="preserve"> , Ηλεκτρονικό Εμπόριο, (ανακτημένο 1-4-2021 </w:t>
      </w:r>
      <w:proofErr w:type="spellStart"/>
      <w:r w:rsidRPr="00384008">
        <w:t>απο</w:t>
      </w:r>
      <w:proofErr w:type="spellEnd"/>
      <w:r w:rsidRPr="00384008">
        <w:t xml:space="preserve"> https://el.wikipedia.org/wiki/%CE%97%CE%BB%CE%B5%CE%BA%CF%84%CF%81%CE%BF%CE%BD%CE%B9%CE%BA%CF%8C_%CE%B5%CE%BC%CF%80%CF%8C%CF%81%CE%B9%CE%BF)</w:t>
      </w:r>
    </w:p>
  </w:footnote>
  <w:footnote w:id="5">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Ο όρος «οικονομίες κλίμακας» αναφέρεται στην μείωση του κόστους που επιτυγχάνει μια επιχείρηση αυξάνοντας την ποσότητα του παραγόμενου προϊόντος και χαρακτηρίζει την παραγωγή ενός οποιουδήποτε προϊόντος.</w:t>
      </w:r>
      <w:r w:rsidRPr="00384008">
        <w:rPr>
          <w:color w:val="202122"/>
          <w:shd w:val="clear" w:color="auto" w:fill="FFFFFF"/>
        </w:rPr>
        <w:t xml:space="preserve"> Οικονομίες κλίμακας παρατηρούνται στην παραγωγή των περισσότερων προϊόντων. Αυτό οδηγεί και στην σαφή τάση μεγέθυνσης των </w:t>
      </w:r>
      <w:r w:rsidRPr="00384008">
        <w:rPr>
          <w:rFonts w:eastAsiaTheme="majorEastAsia"/>
          <w:shd w:val="clear" w:color="auto" w:fill="FFFFFF"/>
        </w:rPr>
        <w:t>επιχειρήσεων</w:t>
      </w:r>
      <w:r w:rsidRPr="00384008">
        <w:rPr>
          <w:color w:val="202122"/>
          <w:shd w:val="clear" w:color="auto" w:fill="FFFFFF"/>
        </w:rPr>
        <w:t xml:space="preserve"> και συγκέντρωσης της παραγωγής σε λίγους και πολύ μεγάλους παίκτες.  (Ανακτημένο από </w:t>
      </w:r>
      <w:proofErr w:type="spellStart"/>
      <w:r w:rsidRPr="00384008">
        <w:rPr>
          <w:color w:val="202122"/>
          <w:shd w:val="clear" w:color="auto" w:fill="FFFFFF"/>
        </w:rPr>
        <w:t>Βικιπαιδεία</w:t>
      </w:r>
      <w:proofErr w:type="spellEnd"/>
      <w:r w:rsidRPr="00384008">
        <w:rPr>
          <w:color w:val="202122"/>
          <w:shd w:val="clear" w:color="auto" w:fill="FFFFFF"/>
        </w:rPr>
        <w:t xml:space="preserve"> στις 30-3-2021:</w:t>
      </w:r>
      <w:r w:rsidRPr="00384008">
        <w:t xml:space="preserve"> </w:t>
      </w:r>
      <w:hyperlink r:id="rId4" w:history="1">
        <w:r w:rsidRPr="00384008">
          <w:rPr>
            <w:rStyle w:val="-"/>
            <w:shd w:val="clear" w:color="auto" w:fill="FFFFFF"/>
          </w:rPr>
          <w:t>https://el.wikipedia.org/wiki/%CE%9F%CE%B9%CE%BA%CE%BF%CE%BD%CE%BF%CE%BC%CE%AF%CE%B5%CF%82_%CE%BA%CE%BB%CE%AF%CE%BC%CE%B1%CE%BA%CE%B1%CF%82</w:t>
        </w:r>
      </w:hyperlink>
      <w:r w:rsidRPr="00384008">
        <w:rPr>
          <w:color w:val="202122"/>
          <w:shd w:val="clear" w:color="auto" w:fill="FFFFFF"/>
        </w:rPr>
        <w:t>)</w:t>
      </w:r>
    </w:p>
  </w:footnote>
  <w:footnote w:id="6">
    <w:p w:rsidR="00C51C8D" w:rsidRPr="00384008" w:rsidRDefault="00C51C8D" w:rsidP="00C51C8D">
      <w:pPr>
        <w:pStyle w:val="a3"/>
        <w:spacing w:line="360" w:lineRule="auto"/>
        <w:jc w:val="both"/>
      </w:pPr>
      <w:r w:rsidRPr="00384008">
        <w:rPr>
          <w:rStyle w:val="a4"/>
          <w:rFonts w:eastAsiaTheme="majorEastAsia"/>
        </w:rPr>
        <w:footnoteRef/>
      </w:r>
      <w:r w:rsidRPr="00384008">
        <w:t>Βλ. Συμβούλιο Ε.Ε. (ανακτημένο στις  3-2-2021)</w:t>
      </w:r>
      <w:hyperlink r:id="rId5" w:history="1">
        <w:r w:rsidRPr="00384008">
          <w:rPr>
            <w:rStyle w:val="-"/>
          </w:rPr>
          <w:t>https://data.consilium.europa.eu/doc/document/ST-6090-2019-INIT/en/pdf</w:t>
        </w:r>
      </w:hyperlink>
      <w:r w:rsidRPr="00384008">
        <w:t xml:space="preserve"> (ανακτημένο 3-2-2021)</w:t>
      </w:r>
    </w:p>
  </w:footnote>
  <w:footnote w:id="7">
    <w:p w:rsidR="00C51C8D" w:rsidRPr="00384008" w:rsidRDefault="00C51C8D" w:rsidP="00C51C8D">
      <w:pPr>
        <w:pStyle w:val="a3"/>
        <w:spacing w:line="360" w:lineRule="auto"/>
        <w:jc w:val="both"/>
        <w:rPr>
          <w:lang w:val="en-US"/>
        </w:rPr>
      </w:pPr>
      <w:r w:rsidRPr="00384008">
        <w:rPr>
          <w:rStyle w:val="a4"/>
          <w:rFonts w:eastAsiaTheme="majorEastAsia"/>
        </w:rPr>
        <w:footnoteRef/>
      </w:r>
      <w:r w:rsidRPr="00384008">
        <w:t xml:space="preserve"> </w:t>
      </w:r>
      <w:r w:rsidRPr="00384008">
        <w:t xml:space="preserve">Το ηλεκτρονικό εμπόριο μπορεί να διαιρεθεί σε πέντε διαφορετικές κατηγορίες. Αρχικά από τον καταναλωτή στον καταναλωτή (C2C), από την επιχείρηση στον καταναλωτή (B2C), από επιχείρηση σε επιχείρηση (B2B), από τον καταναλωτή προς την επιχείρηση (C2B), και τέλος από τους δημόσιους φορείς σε καταναλωτές (G2Β). Ειδικότερα, οι </w:t>
      </w:r>
      <w:proofErr w:type="spellStart"/>
      <w:r w:rsidRPr="00384008">
        <w:t>Business</w:t>
      </w:r>
      <w:proofErr w:type="spellEnd"/>
      <w:r w:rsidRPr="00384008">
        <w:t xml:space="preserve"> </w:t>
      </w:r>
      <w:proofErr w:type="spellStart"/>
      <w:r w:rsidRPr="00384008">
        <w:t>to</w:t>
      </w:r>
      <w:proofErr w:type="spellEnd"/>
      <w:r w:rsidRPr="00384008">
        <w:t xml:space="preserve"> </w:t>
      </w:r>
      <w:proofErr w:type="spellStart"/>
      <w:r w:rsidRPr="00384008">
        <w:t>Business</w:t>
      </w:r>
      <w:proofErr w:type="spellEnd"/>
      <w:r w:rsidRPr="00384008">
        <w:t xml:space="preserve"> (Β2Β) επιχειρήσεις είναι όσες ασχολούνται με το χονδρικό  εμπόριο,  δηλαδή η πώληση  γίνεται από την επιχείρηση σε άλλη επιχείρηση σε μεγάλες ποσότητες και οι </w:t>
      </w:r>
      <w:proofErr w:type="spellStart"/>
      <w:r w:rsidRPr="00384008">
        <w:t>Business-to-Customer</w:t>
      </w:r>
      <w:proofErr w:type="spellEnd"/>
      <w:r w:rsidRPr="00384008">
        <w:t xml:space="preserve"> (Β2C) επιχειρήσεις είναι αυτές που ασχολούνται με το λιανικό εμπόριο, δηλαδή η πώληση  γίνεται από την επιχείρηση σε ιδιώτες/φυσικά πρόσωπα σε μικρές ποσότητες. </w:t>
      </w:r>
      <w:proofErr w:type="spellStart"/>
      <w:r w:rsidRPr="00384008">
        <w:t>Βλ</w:t>
      </w:r>
      <w:proofErr w:type="spellEnd"/>
      <w:r w:rsidRPr="00384008">
        <w:rPr>
          <w:lang w:val="en-US"/>
        </w:rPr>
        <w:t xml:space="preserve">. </w:t>
      </w:r>
      <w:proofErr w:type="gramStart"/>
      <w:r w:rsidRPr="00384008">
        <w:rPr>
          <w:lang w:val="en-US"/>
        </w:rPr>
        <w:t>Fisher ,</w:t>
      </w:r>
      <w:proofErr w:type="gramEnd"/>
      <w:r w:rsidRPr="00384008">
        <w:rPr>
          <w:lang w:val="en-US"/>
        </w:rPr>
        <w:t xml:space="preserve"> Using E- Commerce to Deliver high Productivity,2000,  </w:t>
      </w:r>
      <w:proofErr w:type="spellStart"/>
      <w:r w:rsidRPr="00384008">
        <w:t>σελ</w:t>
      </w:r>
      <w:proofErr w:type="spellEnd"/>
      <w:r w:rsidRPr="00384008">
        <w:rPr>
          <w:lang w:val="en-US"/>
        </w:rPr>
        <w:t xml:space="preserve">. 59 </w:t>
      </w:r>
      <w:proofErr w:type="spellStart"/>
      <w:r w:rsidRPr="00384008">
        <w:t>επ</w:t>
      </w:r>
      <w:proofErr w:type="spellEnd"/>
      <w:r w:rsidRPr="00384008">
        <w:rPr>
          <w:lang w:val="en-US"/>
        </w:rPr>
        <w:t>.</w:t>
      </w:r>
    </w:p>
  </w:footnote>
  <w:footnote w:id="8">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Εναλλακτικές ονομασίες: </w:t>
      </w:r>
      <w:proofErr w:type="spellStart"/>
      <w:r w:rsidRPr="00384008">
        <w:t>ιστοχώρος</w:t>
      </w:r>
      <w:proofErr w:type="spellEnd"/>
      <w:r w:rsidRPr="00384008">
        <w:t xml:space="preserve"> ή δικτυακός τόπος, αγγλ. </w:t>
      </w:r>
      <w:proofErr w:type="spellStart"/>
      <w:r w:rsidRPr="00384008">
        <w:t>web</w:t>
      </w:r>
      <w:proofErr w:type="spellEnd"/>
      <w:r w:rsidRPr="00384008">
        <w:t xml:space="preserve"> </w:t>
      </w:r>
      <w:proofErr w:type="spellStart"/>
      <w:r w:rsidRPr="00384008">
        <w:t>site</w:t>
      </w:r>
      <w:proofErr w:type="spellEnd"/>
      <w:r w:rsidRPr="00384008">
        <w:t xml:space="preserve"> ή Internet </w:t>
      </w:r>
      <w:proofErr w:type="spellStart"/>
      <w:r w:rsidRPr="00384008">
        <w:t>site</w:t>
      </w:r>
      <w:proofErr w:type="spellEnd"/>
      <w:r w:rsidRPr="00384008">
        <w:t xml:space="preserve">. Βλ. </w:t>
      </w:r>
      <w:proofErr w:type="spellStart"/>
      <w:r w:rsidRPr="00384008">
        <w:t>Βικιπαίδεια</w:t>
      </w:r>
      <w:proofErr w:type="spellEnd"/>
      <w:r w:rsidRPr="00384008">
        <w:t xml:space="preserve">, </w:t>
      </w:r>
      <w:proofErr w:type="spellStart"/>
      <w:r w:rsidRPr="00384008">
        <w:t>ιστότοπος</w:t>
      </w:r>
      <w:proofErr w:type="spellEnd"/>
      <w:r w:rsidRPr="00384008">
        <w:t xml:space="preserve"> (ανακτημένο στις 30-03-2021 </w:t>
      </w:r>
      <w:hyperlink r:id="rId6" w:history="1">
        <w:r w:rsidRPr="00384008">
          <w:rPr>
            <w:rStyle w:val="-"/>
          </w:rPr>
          <w:t>https://el.wikipedia.org/wiki/%CE%99%CF%83%CF%84%CF%8C%CF%84%CE%BF%CF%80%CE%BF%CF%82</w:t>
        </w:r>
      </w:hyperlink>
      <w:r w:rsidRPr="00384008">
        <w:t xml:space="preserve"> )</w:t>
      </w:r>
    </w:p>
  </w:footnote>
  <w:footnote w:id="9">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Βλ. Ι. </w:t>
      </w:r>
      <w:proofErr w:type="spellStart"/>
      <w:r w:rsidRPr="00384008">
        <w:t>Ιγγλεζάκη</w:t>
      </w:r>
      <w:proofErr w:type="spellEnd"/>
      <w:r w:rsidRPr="00384008">
        <w:t xml:space="preserve"> Δίκαιο της πληροφορικής, 2018, σελ. 92 </w:t>
      </w:r>
      <w:proofErr w:type="spellStart"/>
      <w:r w:rsidRPr="00384008">
        <w:t>επ</w:t>
      </w:r>
      <w:proofErr w:type="spellEnd"/>
    </w:p>
  </w:footnote>
  <w:footnote w:id="10">
    <w:p w:rsidR="00C51C8D" w:rsidRPr="00384008" w:rsidRDefault="00C51C8D" w:rsidP="00C51C8D">
      <w:pPr>
        <w:pStyle w:val="a3"/>
        <w:spacing w:line="360" w:lineRule="auto"/>
        <w:jc w:val="both"/>
      </w:pPr>
      <w:r w:rsidRPr="00384008">
        <w:rPr>
          <w:rStyle w:val="a4"/>
        </w:rPr>
        <w:footnoteRef/>
      </w:r>
      <w:r w:rsidRPr="00384008">
        <w:t xml:space="preserve">  </w:t>
      </w:r>
      <w:r w:rsidRPr="00384008">
        <w:t xml:space="preserve">Η ιστοσελίδα μπορεί να προστατευτεί εν γένει ως έργο με την έννοια της πνευματικής ιδιοκτησίας παρόλο που δεν εμπίπτει σε καμία από τις αναφερόμενες στο </w:t>
      </w:r>
      <w:proofErr w:type="spellStart"/>
      <w:r w:rsidRPr="00384008">
        <w:t>άρ</w:t>
      </w:r>
      <w:proofErr w:type="spellEnd"/>
      <w:r w:rsidRPr="00384008">
        <w:t xml:space="preserve">. 2 παρ. 1 Ν. 2121/1993 ενδεικτικές κατηγορίες έργων. Βλ. Ι. </w:t>
      </w:r>
      <w:proofErr w:type="spellStart"/>
      <w:r w:rsidRPr="00384008">
        <w:t>Ιγγλεζάκη</w:t>
      </w:r>
      <w:proofErr w:type="spellEnd"/>
      <w:r w:rsidRPr="00384008">
        <w:t xml:space="preserve"> Δίκαιο της πληροφορικής, 2021, σελ. 20 </w:t>
      </w:r>
      <w:proofErr w:type="spellStart"/>
      <w:r w:rsidRPr="00384008">
        <w:t>επ</w:t>
      </w:r>
      <w:proofErr w:type="spellEnd"/>
    </w:p>
    <w:p w:rsidR="00C51C8D" w:rsidRPr="00384008" w:rsidRDefault="00C51C8D" w:rsidP="00C51C8D">
      <w:pPr>
        <w:pStyle w:val="a3"/>
        <w:spacing w:line="360" w:lineRule="auto"/>
        <w:jc w:val="both"/>
      </w:pPr>
      <w:r w:rsidRPr="00384008">
        <w:t>Πιο συγκεκριμένα, δυνάμει του άρθρου 53§1 Ν. 4961/2022, στο άρθρο 3§2 Ν. 2121/1993 προστίθεται τελευταίο εδάφιο και μεταβάλλεται ως εξής:</w:t>
      </w:r>
    </w:p>
    <w:p w:rsidR="00C51C8D" w:rsidRPr="00384008" w:rsidRDefault="00C51C8D" w:rsidP="00C51C8D">
      <w:pPr>
        <w:pStyle w:val="a3"/>
        <w:spacing w:line="360" w:lineRule="auto"/>
        <w:jc w:val="both"/>
      </w:pPr>
      <w:r w:rsidRPr="00384008">
        <w:t xml:space="preserve">«3. Με την επιφύλαξη των διατάξεων του Κεφαλαίου 7 του παρόντος νόμου, θεωρούνται ως έργα λόγου προστατευόμενα κατά τις διατάξεις περί πνευματικής ιδιοκτησίας τα προγράμματα ηλεκτρονικών υπολογιστών και το προπαρασκευαστικό υλικό του σχεδιασμού τους. Η προστασία παρέχεται σε κάθε μορφή έκφρασης ενός προγράμματος ηλεκτρονικού υπολογιστή. Οι ιδέες και οι αρχές στις οποίες βασίζεται οποιοδήποτε στοιχείο προγράμματος ηλεκτρονικού υπολογιστή, περιλαμβανομένων και εκείνων στις οποίες βασίζονται τα συστήματα διασύνδεσής του, δεν προστατεύονται κατά τον παρόντα νόμο. Ένα πρόγραμμα ηλεκτρονικού υπολογιστή θεωρείται πρωτότυπο εφόσον είναι προσωπικό πνευματικό δημιούργημα του δημιουργού του. Αντικείμενο προστασίας είναι και το ψηφιακό αρχείο σχεδιασμού με τη βοήθεια ηλεκτρονικού υπολογιστή (Computer </w:t>
      </w:r>
      <w:proofErr w:type="spellStart"/>
      <w:r w:rsidRPr="00384008">
        <w:t>Aided</w:t>
      </w:r>
      <w:proofErr w:type="spellEnd"/>
      <w:r w:rsidRPr="00384008">
        <w:t xml:space="preserve"> </w:t>
      </w:r>
      <w:proofErr w:type="spellStart"/>
      <w:r w:rsidRPr="00384008">
        <w:t>Design</w:t>
      </w:r>
      <w:proofErr w:type="spellEnd"/>
      <w:r w:rsidRPr="00384008">
        <w:t xml:space="preserve"> </w:t>
      </w:r>
      <w:proofErr w:type="spellStart"/>
      <w:r w:rsidRPr="00384008">
        <w:t>File</w:t>
      </w:r>
      <w:proofErr w:type="spellEnd"/>
      <w:r w:rsidRPr="00384008">
        <w:t xml:space="preserve"> - C.A.D. </w:t>
      </w:r>
      <w:proofErr w:type="spellStart"/>
      <w:r w:rsidRPr="00384008">
        <w:t>File</w:t>
      </w:r>
      <w:proofErr w:type="spellEnd"/>
      <w:r w:rsidRPr="00384008">
        <w:t>), εφόσον περιλαμβάνει πηγαίο κώδικα.»</w:t>
      </w:r>
    </w:p>
    <w:p w:rsidR="00C51C8D" w:rsidRPr="00384008" w:rsidRDefault="00C51C8D" w:rsidP="00C51C8D">
      <w:pPr>
        <w:pStyle w:val="a3"/>
        <w:spacing w:line="360" w:lineRule="auto"/>
        <w:jc w:val="both"/>
      </w:pPr>
    </w:p>
  </w:footnote>
  <w:footnote w:id="11">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Άρθρο 2 παρ. 2α </w:t>
      </w:r>
      <w:proofErr w:type="spellStart"/>
      <w:r w:rsidRPr="00384008">
        <w:t>εδ</w:t>
      </w:r>
      <w:proofErr w:type="spellEnd"/>
      <w:r w:rsidRPr="00384008">
        <w:t>. γ του ν. 2121/93</w:t>
      </w:r>
    </w:p>
  </w:footnote>
  <w:footnote w:id="12">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Η προστασία των ιστοσελίδων ως βάσεων δεδομένων μπορεί να λάβει χώρα  με βάση τις γενικές διατάξεις του δικαίου της πνευματικής ιδιοκτησίας, όταν αυτές παρουσιάζουν επαρκή πρωτοτυπία βάσει της επιλογής ή διευθέτησης του περιεχομένου τους (άρθρο 2 παρ. 2α </w:t>
      </w:r>
      <w:proofErr w:type="spellStart"/>
      <w:r w:rsidRPr="00384008">
        <w:t>εδ</w:t>
      </w:r>
      <w:proofErr w:type="spellEnd"/>
      <w:r w:rsidRPr="00384008">
        <w:t>. γ του νόμου 2121/93) και με βάση τις διατάξεις για το δικαίωμα ειδικής φύσης του κατασκευαστή βάσης δεδομένων.</w:t>
      </w:r>
    </w:p>
  </w:footnote>
  <w:footnote w:id="13">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Έτσι η ιστοσελίδα μπορεί να προστατευτεί ως ιδιαίτερο διακριτικό γνώρισμα (</w:t>
      </w:r>
      <w:proofErr w:type="spellStart"/>
      <w:r w:rsidRPr="00384008">
        <w:t>αρ</w:t>
      </w:r>
      <w:proofErr w:type="spellEnd"/>
      <w:r w:rsidRPr="00384008">
        <w:t xml:space="preserve">. 13 νόμου 146/1914) υπό τη προϋπόθεση της καθιέρωσης της στις συναλλαγές ή με βάση τη ρήτρα του </w:t>
      </w:r>
      <w:proofErr w:type="spellStart"/>
      <w:r w:rsidRPr="00384008">
        <w:t>αρ</w:t>
      </w:r>
      <w:proofErr w:type="spellEnd"/>
      <w:r w:rsidRPr="00384008">
        <w:t>. 1 του νομού 146/1914, εφόσον η προσβολή της αποτελεί πράξη αθέμιτου ανταγωνισμού. Το σχέδιο της ιστοσελίδας τέλος δύναται να προστατευθεί και με βάση τις διατάξεις περί σχεδίων και υποδειγμάτων.</w:t>
      </w:r>
    </w:p>
  </w:footnote>
  <w:footnote w:id="14">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Ένα </w:t>
      </w:r>
      <w:r w:rsidRPr="00384008">
        <w:rPr>
          <w:lang w:val="en-US"/>
        </w:rPr>
        <w:t>domain</w:t>
      </w:r>
      <w:r w:rsidRPr="00384008">
        <w:t xml:space="preserve"> </w:t>
      </w:r>
      <w:r w:rsidRPr="00384008">
        <w:rPr>
          <w:lang w:val="en-US"/>
        </w:rPr>
        <w:t>name</w:t>
      </w:r>
      <w:r w:rsidRPr="00384008">
        <w:t xml:space="preserve"> αντιστοιχεί στην πραγματικότητα σε μία διεύθυνση </w:t>
      </w:r>
      <w:r w:rsidRPr="00384008">
        <w:rPr>
          <w:lang w:val="en-US"/>
        </w:rPr>
        <w:t>IP</w:t>
      </w:r>
      <w:r w:rsidRPr="00384008">
        <w:t xml:space="preserve"> αριθμητικά κωδικοποιημένης μορφής, ενός διακομιστή (</w:t>
      </w:r>
      <w:r w:rsidRPr="00384008">
        <w:rPr>
          <w:lang w:val="en-US"/>
        </w:rPr>
        <w:t>server</w:t>
      </w:r>
      <w:r w:rsidRPr="00384008">
        <w:t xml:space="preserve">) όπου είναι αποθηκευμένα τα αρχεία μιας ιστοσελίδας. Επειδή, όμως, μια αριθμητική διεύθυνση </w:t>
      </w:r>
      <w:r w:rsidRPr="00384008">
        <w:rPr>
          <w:lang w:val="en-US"/>
        </w:rPr>
        <w:t>IP</w:t>
      </w:r>
      <w:r w:rsidRPr="00384008">
        <w:t xml:space="preserve"> είναι αδύνατον να απομνημονευθεί, εφευρέθηκαν τα </w:t>
      </w:r>
      <w:r w:rsidRPr="00384008">
        <w:rPr>
          <w:lang w:val="en-US"/>
        </w:rPr>
        <w:t>domain</w:t>
      </w:r>
      <w:r w:rsidRPr="00384008">
        <w:t xml:space="preserve"> </w:t>
      </w:r>
      <w:r w:rsidRPr="00384008">
        <w:rPr>
          <w:lang w:val="en-US"/>
        </w:rPr>
        <w:t>names</w:t>
      </w:r>
      <w:r w:rsidRPr="00384008">
        <w:t>, τα οποία αποτελούνται από αλφαριθμητικούς χαρακτήρες τουλάχιστον τριών και όχι περισσότερων των είκοσι τεσσάρων, χωρίς ή με λογικό ειρμό, σε μια ή περισσότερες λέξεις που χωρίζονται από διάφορα σημεία, έτσι ώστε να είναι προσιτά προς τους χρήστες.</w:t>
      </w:r>
    </w:p>
  </w:footnote>
  <w:footnote w:id="15">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Η ηλεκτρονική διεύθυνση είναι καταρχήν αριθμητική, αποτελούμενη από μια συστοιχία τεσσάρων αριθμών από το 0-255, οι οποίοι χωρίζονται μεταξύ τους με τελείες. Η συστοιχία αυτή αποτελεί τη ταυτότητα κάθε η/υ στο διαδίκτυο και ονομάζεται αριθμός </w:t>
      </w:r>
      <w:r w:rsidRPr="00384008">
        <w:rPr>
          <w:lang w:val="en-US"/>
        </w:rPr>
        <w:t>IP</w:t>
      </w:r>
      <w:r w:rsidRPr="00384008">
        <w:t xml:space="preserve"> (</w:t>
      </w:r>
      <w:r w:rsidRPr="00384008">
        <w:rPr>
          <w:lang w:val="en-US"/>
        </w:rPr>
        <w:t>internet</w:t>
      </w:r>
      <w:r w:rsidRPr="00384008">
        <w:t xml:space="preserve"> </w:t>
      </w:r>
      <w:r w:rsidRPr="00384008">
        <w:rPr>
          <w:lang w:val="en-US"/>
        </w:rPr>
        <w:t>protocol</w:t>
      </w:r>
      <w:r w:rsidRPr="00384008">
        <w:t xml:space="preserve"> </w:t>
      </w:r>
      <w:r w:rsidRPr="00384008">
        <w:rPr>
          <w:lang w:val="en-US"/>
        </w:rPr>
        <w:t>number</w:t>
      </w:r>
      <w:r w:rsidRPr="00384008">
        <w:t xml:space="preserve">). Κάθε χρήστης που θέλει να συνδεθεί με το διακομιστή μιας επιχείρησης , δηλαδή με τον υπολογιστή στον οποίο έχουν </w:t>
      </w:r>
      <w:proofErr w:type="spellStart"/>
      <w:r w:rsidRPr="00384008">
        <w:t>αποθηκευθεί</w:t>
      </w:r>
      <w:proofErr w:type="spellEnd"/>
      <w:r w:rsidRPr="00384008">
        <w:t xml:space="preserve"> αρχεία και δεδομένα, που αποτελούν το διαδικτυακό τόπο μιας επιχείρησης, για να αποφεύγουν να πληκτρολογήσουν επακριβώς τον ΙΡ που αντιστοιχεί στον συγκεκριμένο διακομιστή κατέστη απαραίτητο να αντικατασταθεί αυτός από μια ευκολομνημόνευτη λεκτική παράσταση. Αυτό κατέστη τεχνικά εφικτό  μέσω ενός συστήματος, που συνδυάζει λογισμικό υλικό και ηλεκτρονική επικοινωνία, το λεγόμενο σύστημα ονοματοθεσίας διαδικτύου (DNS).</w:t>
      </w:r>
    </w:p>
    <w:p w:rsidR="00C51C8D" w:rsidRPr="00384008" w:rsidRDefault="00C51C8D" w:rsidP="00C51C8D">
      <w:pPr>
        <w:pStyle w:val="a3"/>
        <w:spacing w:line="360" w:lineRule="auto"/>
        <w:jc w:val="both"/>
      </w:pPr>
      <w:r w:rsidRPr="00384008">
        <w:t>Βλ. Ε. Αλεξανδρίδου, Το δίκαιο του ηλεκτρονικού εμπορίου, 2010, σελ. 177</w:t>
      </w:r>
    </w:p>
  </w:footnote>
  <w:footnote w:id="16">
    <w:p w:rsidR="00C51C8D" w:rsidRPr="00384008" w:rsidRDefault="00C51C8D" w:rsidP="00C51C8D">
      <w:pPr>
        <w:pStyle w:val="a3"/>
        <w:spacing w:line="360" w:lineRule="auto"/>
        <w:jc w:val="both"/>
        <w:rPr>
          <w:lang w:val="fr-FR"/>
        </w:rPr>
      </w:pPr>
      <w:r w:rsidRPr="00384008">
        <w:rPr>
          <w:rStyle w:val="a4"/>
          <w:rFonts w:eastAsiaTheme="majorEastAsia"/>
        </w:rPr>
        <w:footnoteRef/>
      </w:r>
      <w:hyperlink r:id="rId7" w:history="1">
        <w:r w:rsidRPr="00384008">
          <w:rPr>
            <w:rStyle w:val="-"/>
            <w:lang w:val="fr-FR"/>
          </w:rPr>
          <w:t>https://el.wikipedia.org/wiki/%CE%8C%CE%BD%CE%BF%CE%BC%CE%B1_%CF%84%CE%</w:t>
        </w:r>
      </w:hyperlink>
      <w:r w:rsidRPr="00384008">
        <w:rPr>
          <w:lang w:val="fr-FR"/>
        </w:rPr>
        <w:t xml:space="preserve">  BF%CE%BC%CE%AD%CE%B1 (</w:t>
      </w:r>
      <w:proofErr w:type="spellStart"/>
      <w:r w:rsidRPr="00384008">
        <w:t>ανεκτημένο</w:t>
      </w:r>
      <w:proofErr w:type="spellEnd"/>
      <w:r w:rsidRPr="00384008">
        <w:rPr>
          <w:lang w:val="fr-FR"/>
        </w:rPr>
        <w:t xml:space="preserve"> </w:t>
      </w:r>
      <w:r w:rsidRPr="00384008">
        <w:t>στις</w:t>
      </w:r>
      <w:r w:rsidRPr="00384008">
        <w:rPr>
          <w:lang w:val="fr-FR"/>
        </w:rPr>
        <w:t xml:space="preserve"> 2-2-2021)</w:t>
      </w:r>
    </w:p>
  </w:footnote>
  <w:footnote w:id="17">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Βλ. Ε. Αλεξανδρίδου, Το δίκαιο του ηλεκτρονικού εμπορίου, Αθήνα- Θεσσαλονίκη, 2010, σελ. 175 </w:t>
      </w:r>
      <w:proofErr w:type="spellStart"/>
      <w:r w:rsidRPr="00384008">
        <w:t>επ</w:t>
      </w:r>
      <w:proofErr w:type="spellEnd"/>
      <w:r w:rsidRPr="00384008">
        <w:t>.</w:t>
      </w:r>
    </w:p>
  </w:footnote>
  <w:footnote w:id="18">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Βλ. Ι. </w:t>
      </w:r>
      <w:proofErr w:type="spellStart"/>
      <w:r w:rsidRPr="00384008">
        <w:t>Ιγγλεζάκη</w:t>
      </w:r>
      <w:proofErr w:type="spellEnd"/>
      <w:r w:rsidRPr="00384008">
        <w:t xml:space="preserve"> Το δίκαιο του ηλεκτρονικού εμπορίου, 2009, σελ. 49, Ομοίως βλ. Γ Τριανταφυλλάκη, Εφαρμογές Εμπορικού Δικαίου, 2014, σελ. 1410 και Ι. </w:t>
      </w:r>
      <w:proofErr w:type="spellStart"/>
      <w:r w:rsidRPr="00384008">
        <w:t>Καράκωστα</w:t>
      </w:r>
      <w:proofErr w:type="spellEnd"/>
      <w:r w:rsidRPr="00384008">
        <w:t xml:space="preserve">, Δίκαιο και </w:t>
      </w:r>
      <w:r w:rsidRPr="00384008">
        <w:rPr>
          <w:lang w:val="en-US"/>
        </w:rPr>
        <w:t>internet</w:t>
      </w:r>
      <w:r w:rsidRPr="00384008">
        <w:t xml:space="preserve">, 2001, σελ. 29 </w:t>
      </w:r>
    </w:p>
  </w:footnote>
  <w:footnote w:id="19">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Υποστηρίζεται και αντίθετη άποψη ότι το όνομα χώρου δεν εξατομικεύει το πρόσωπο ή την επιχείρηση, Βλ. Α </w:t>
      </w:r>
      <w:r w:rsidRPr="00384008">
        <w:rPr>
          <w:lang w:val="en-US"/>
        </w:rPr>
        <w:t>Kur</w:t>
      </w:r>
      <w:r w:rsidRPr="00384008">
        <w:t xml:space="preserve">, </w:t>
      </w:r>
      <w:r w:rsidRPr="00384008">
        <w:rPr>
          <w:lang w:val="en-US"/>
        </w:rPr>
        <w:t>Internet</w:t>
      </w:r>
      <w:r w:rsidRPr="00384008">
        <w:t xml:space="preserve"> </w:t>
      </w:r>
      <w:r w:rsidRPr="00384008">
        <w:rPr>
          <w:lang w:val="en-US"/>
        </w:rPr>
        <w:t>Domain</w:t>
      </w:r>
      <w:r w:rsidRPr="00384008">
        <w:t xml:space="preserve"> </w:t>
      </w:r>
      <w:r w:rsidRPr="00384008">
        <w:rPr>
          <w:lang w:val="en-US"/>
        </w:rPr>
        <w:t>Names</w:t>
      </w:r>
      <w:r w:rsidRPr="00384008">
        <w:t xml:space="preserve">, </w:t>
      </w:r>
      <w:r w:rsidRPr="00384008">
        <w:rPr>
          <w:lang w:val="en-US"/>
        </w:rPr>
        <w:t>CR</w:t>
      </w:r>
      <w:r w:rsidRPr="00384008">
        <w:t xml:space="preserve"> 1996, σελ. 325 </w:t>
      </w:r>
      <w:proofErr w:type="spellStart"/>
      <w:r w:rsidRPr="00384008">
        <w:t>επ</w:t>
      </w:r>
      <w:proofErr w:type="spellEnd"/>
      <w:r w:rsidRPr="00384008">
        <w:t>.</w:t>
      </w:r>
    </w:p>
  </w:footnote>
  <w:footnote w:id="20">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Στην Ελλάδα πραγματοποιείται από την Εθνική Επιτροπή Τηλεπικοινωνιών και Ταχυδρομείων (ΕΕΤΤ) δυνάμει της </w:t>
      </w:r>
      <w:proofErr w:type="spellStart"/>
      <w:r w:rsidRPr="00384008">
        <w:t>υπ</w:t>
      </w:r>
      <w:proofErr w:type="spellEnd"/>
      <w:r w:rsidRPr="00384008">
        <w:t>΄ αριθμόν 351/76 απόφασης με την οποία εισήχθη ο νέος Κανονισμός Διαχείρισης και εκχώρησης ονομάτων χώρου. Η ΕΕΤΤ έχει αναθέσει τη διαχείριση των ονομάτων στο διαδίκτυο στο Ίδρυμα Τεχνολογίας και Έρευνας – Ινστιτούτο Πληροφορικής (ΙΠ/ΙΤΕ).</w:t>
      </w:r>
    </w:p>
  </w:footnote>
  <w:footnote w:id="21">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Βλ. Ι. </w:t>
      </w:r>
      <w:proofErr w:type="spellStart"/>
      <w:r w:rsidRPr="00384008">
        <w:t>Ιγγλεζάκη</w:t>
      </w:r>
      <w:proofErr w:type="spellEnd"/>
      <w:r w:rsidRPr="00384008">
        <w:t xml:space="preserve">, Το δίκαιο του ηλεκτρονικού εμπορίου,  2009, σελ. 62, </w:t>
      </w:r>
    </w:p>
    <w:p w:rsidR="00C51C8D" w:rsidRPr="00384008" w:rsidRDefault="00C51C8D" w:rsidP="00C51C8D">
      <w:pPr>
        <w:pStyle w:val="a3"/>
        <w:spacing w:line="360" w:lineRule="auto"/>
        <w:jc w:val="both"/>
      </w:pPr>
      <w:r w:rsidRPr="00384008">
        <w:t>Βλ. Ε. Αλεξανδρίδου, Το δίκαιο του ηλεκτρονικού εμπορίου, 2010, σελ. 198 και υποσημείωση 52 για το γερμανικό δίκαιο αντίστοιχα.</w:t>
      </w:r>
    </w:p>
  </w:footnote>
  <w:footnote w:id="22">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Βλ. Ι. </w:t>
      </w:r>
      <w:proofErr w:type="spellStart"/>
      <w:r w:rsidRPr="00384008">
        <w:t>Ιγγλεζάκη</w:t>
      </w:r>
      <w:proofErr w:type="spellEnd"/>
      <w:r w:rsidRPr="00384008">
        <w:t xml:space="preserve"> Φιλοξενία ιστοσελίδων στο Διαδίκτυο, </w:t>
      </w:r>
      <w:proofErr w:type="spellStart"/>
      <w:r w:rsidRPr="00384008">
        <w:t>ΕπισκΕΔ</w:t>
      </w:r>
      <w:proofErr w:type="spellEnd"/>
      <w:r w:rsidRPr="00384008">
        <w:t xml:space="preserve"> 2002, σελ. 995 </w:t>
      </w:r>
      <w:proofErr w:type="spellStart"/>
      <w:r w:rsidRPr="00384008">
        <w:t>επ</w:t>
      </w:r>
      <w:proofErr w:type="spellEnd"/>
      <w:r w:rsidRPr="00384008">
        <w:t>.</w:t>
      </w:r>
    </w:p>
  </w:footnote>
  <w:footnote w:id="23">
    <w:p w:rsidR="00C51C8D" w:rsidRPr="00384008" w:rsidRDefault="00C51C8D" w:rsidP="00C51C8D">
      <w:pPr>
        <w:shd w:val="clear" w:color="auto" w:fill="FFFFFF"/>
        <w:spacing w:after="0" w:line="360" w:lineRule="auto"/>
        <w:jc w:val="both"/>
        <w:rPr>
          <w:rFonts w:ascii="Times New Roman" w:eastAsia="Times New Roman" w:hAnsi="Times New Roman" w:cs="Times New Roman"/>
          <w:color w:val="141414"/>
          <w:sz w:val="20"/>
          <w:szCs w:val="20"/>
          <w:lang w:eastAsia="el-GR"/>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 </w:t>
      </w:r>
      <w:r w:rsidRPr="00384008">
        <w:rPr>
          <w:rFonts w:ascii="Times New Roman" w:eastAsia="Times New Roman" w:hAnsi="Times New Roman" w:cs="Times New Roman"/>
          <w:color w:val="141414"/>
          <w:sz w:val="20"/>
          <w:szCs w:val="20"/>
          <w:lang w:eastAsia="el-GR"/>
        </w:rPr>
        <w:t xml:space="preserve">Παράλληλα, μπορεί να υπάρχουν και άλλες συμπληρωματικές παροχές, όπως α) η επεξεργασία στατιστικών  στοιχείων σχετικά με τις επισκέψεις χρηστών στον </w:t>
      </w:r>
      <w:proofErr w:type="spellStart"/>
      <w:r w:rsidRPr="00384008">
        <w:rPr>
          <w:rFonts w:ascii="Times New Roman" w:eastAsia="Times New Roman" w:hAnsi="Times New Roman" w:cs="Times New Roman"/>
          <w:color w:val="141414"/>
          <w:sz w:val="20"/>
          <w:szCs w:val="20"/>
          <w:lang w:eastAsia="el-GR"/>
        </w:rPr>
        <w:t>ιστοχώρο</w:t>
      </w:r>
      <w:proofErr w:type="spellEnd"/>
      <w:r w:rsidRPr="00384008">
        <w:rPr>
          <w:rFonts w:ascii="Times New Roman" w:eastAsia="Times New Roman" w:hAnsi="Times New Roman" w:cs="Times New Roman"/>
          <w:color w:val="141414"/>
          <w:sz w:val="20"/>
          <w:szCs w:val="20"/>
          <w:lang w:eastAsia="el-GR"/>
        </w:rPr>
        <w:t xml:space="preserve"> β)  η δήλωση και απόκτηση ονόματος χώρου (</w:t>
      </w:r>
      <w:proofErr w:type="spellStart"/>
      <w:r w:rsidRPr="00384008">
        <w:rPr>
          <w:rFonts w:ascii="Times New Roman" w:eastAsia="Times New Roman" w:hAnsi="Times New Roman" w:cs="Times New Roman"/>
          <w:color w:val="141414"/>
          <w:sz w:val="20"/>
          <w:szCs w:val="20"/>
          <w:lang w:eastAsia="el-GR"/>
        </w:rPr>
        <w:t>domain</w:t>
      </w:r>
      <w:proofErr w:type="spellEnd"/>
      <w:r w:rsidRPr="00384008">
        <w:rPr>
          <w:rFonts w:ascii="Times New Roman" w:eastAsia="Times New Roman" w:hAnsi="Times New Roman" w:cs="Times New Roman"/>
          <w:color w:val="141414"/>
          <w:sz w:val="20"/>
          <w:szCs w:val="20"/>
          <w:lang w:eastAsia="el-GR"/>
        </w:rPr>
        <w:t xml:space="preserve"> </w:t>
      </w:r>
      <w:proofErr w:type="spellStart"/>
      <w:r w:rsidRPr="00384008">
        <w:rPr>
          <w:rFonts w:ascii="Times New Roman" w:eastAsia="Times New Roman" w:hAnsi="Times New Roman" w:cs="Times New Roman"/>
          <w:color w:val="141414"/>
          <w:sz w:val="20"/>
          <w:szCs w:val="20"/>
          <w:lang w:eastAsia="el-GR"/>
        </w:rPr>
        <w:t>name</w:t>
      </w:r>
      <w:proofErr w:type="spellEnd"/>
      <w:r w:rsidRPr="00384008">
        <w:rPr>
          <w:rFonts w:ascii="Times New Roman" w:eastAsia="Times New Roman" w:hAnsi="Times New Roman" w:cs="Times New Roman"/>
          <w:color w:val="141414"/>
          <w:sz w:val="20"/>
          <w:szCs w:val="20"/>
          <w:lang w:eastAsia="el-GR"/>
        </w:rPr>
        <w:t>) γ)  η δήλωση του ονόματος χώρου σε μηχανές αναζήτησης δ)  η δημιουργία λογαριασμού ηλεκτρονικού ταχυδρομείου ε)  η παροχή και διαχείριση λογαριασμών.</w:t>
      </w:r>
    </w:p>
  </w:footnote>
  <w:footnote w:id="24">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Οι διαδικτυακές εφαρμογές διαχωρίζονται: (α) σε εφαρμογές βασισμένες σε </w:t>
      </w:r>
      <w:proofErr w:type="spellStart"/>
      <w:r w:rsidRPr="00384008">
        <w:t>φυλλομετρητή</w:t>
      </w:r>
      <w:proofErr w:type="spellEnd"/>
      <w:r w:rsidRPr="00384008">
        <w:t xml:space="preserve"> (</w:t>
      </w:r>
      <w:proofErr w:type="spellStart"/>
      <w:r w:rsidRPr="00384008">
        <w:t>Browserbased</w:t>
      </w:r>
      <w:proofErr w:type="spellEnd"/>
      <w:r w:rsidRPr="00384008">
        <w:t xml:space="preserve"> </w:t>
      </w:r>
      <w:proofErr w:type="spellStart"/>
      <w:r w:rsidRPr="00384008">
        <w:t>Apps</w:t>
      </w:r>
      <w:proofErr w:type="spellEnd"/>
      <w:r w:rsidRPr="00384008">
        <w:t xml:space="preserve">), οι οποίες εκτελούνται στο πρόγραμμα </w:t>
      </w:r>
      <w:proofErr w:type="spellStart"/>
      <w:r w:rsidRPr="00384008">
        <w:t>φυλλομετρητή</w:t>
      </w:r>
      <w:proofErr w:type="spellEnd"/>
      <w:r w:rsidRPr="00384008">
        <w:t xml:space="preserve"> του χρήστη, (β) σε εφαρμογές επιφάνειας εργασίας «πλούσιου πελάτη» (</w:t>
      </w:r>
      <w:proofErr w:type="spellStart"/>
      <w:r w:rsidRPr="00384008">
        <w:t>Client-based</w:t>
      </w:r>
      <w:proofErr w:type="spellEnd"/>
      <w:r w:rsidRPr="00384008">
        <w:t xml:space="preserve"> </w:t>
      </w:r>
      <w:proofErr w:type="spellStart"/>
      <w:r w:rsidRPr="00384008">
        <w:t>Apps</w:t>
      </w:r>
      <w:proofErr w:type="spellEnd"/>
      <w:r w:rsidRPr="00384008">
        <w:t xml:space="preserve">), οι οποίες δεν χρησιμοποιούν </w:t>
      </w:r>
      <w:proofErr w:type="spellStart"/>
      <w:r w:rsidRPr="00384008">
        <w:t>φυλλομετρητή</w:t>
      </w:r>
      <w:proofErr w:type="spellEnd"/>
      <w:r w:rsidRPr="00384008">
        <w:t>, αλλά ειδικό πρόγραμμα, και (γ) σε εφαρμογές για κινητές συσκευές (</w:t>
      </w:r>
      <w:proofErr w:type="spellStart"/>
      <w:r w:rsidRPr="00384008">
        <w:t>Mobile</w:t>
      </w:r>
      <w:proofErr w:type="spellEnd"/>
      <w:r w:rsidRPr="00384008">
        <w:t xml:space="preserve"> </w:t>
      </w:r>
      <w:proofErr w:type="spellStart"/>
      <w:r w:rsidRPr="00384008">
        <w:t>Apps</w:t>
      </w:r>
      <w:proofErr w:type="spellEnd"/>
      <w:r w:rsidRPr="00384008">
        <w:t xml:space="preserve">, </w:t>
      </w:r>
      <w:proofErr w:type="spellStart"/>
      <w:r w:rsidRPr="00384008">
        <w:t>Βλ.ειδικότερα</w:t>
      </w:r>
      <w:proofErr w:type="spellEnd"/>
      <w:r w:rsidRPr="00384008">
        <w:t xml:space="preserve">  </w:t>
      </w:r>
      <w:r w:rsidRPr="00384008">
        <w:rPr>
          <w:lang w:val="en-US"/>
        </w:rPr>
        <w:t>Buchan</w:t>
      </w:r>
      <w:r w:rsidRPr="00384008">
        <w:t xml:space="preserve"> </w:t>
      </w:r>
      <w:r w:rsidRPr="00384008">
        <w:rPr>
          <w:lang w:val="en-US"/>
        </w:rPr>
        <w:t>D</w:t>
      </w:r>
      <w:r w:rsidRPr="00384008">
        <w:t xml:space="preserve">, </w:t>
      </w:r>
      <w:r w:rsidRPr="00384008">
        <w:rPr>
          <w:lang w:val="en-US"/>
        </w:rPr>
        <w:t>Cheong</w:t>
      </w:r>
      <w:r w:rsidRPr="00384008">
        <w:t xml:space="preserve"> </w:t>
      </w:r>
      <w:r w:rsidRPr="00384008">
        <w:rPr>
          <w:lang w:val="en-US"/>
        </w:rPr>
        <w:t>C</w:t>
      </w:r>
      <w:r w:rsidRPr="00384008">
        <w:t xml:space="preserve">, </w:t>
      </w:r>
      <w:r w:rsidRPr="00384008">
        <w:rPr>
          <w:lang w:val="en-US"/>
        </w:rPr>
        <w:t>Lin</w:t>
      </w:r>
      <w:r w:rsidRPr="00384008">
        <w:t xml:space="preserve"> </w:t>
      </w:r>
      <w:r w:rsidRPr="00384008">
        <w:rPr>
          <w:lang w:val="en-US"/>
        </w:rPr>
        <w:t>Tan</w:t>
      </w:r>
      <w:r w:rsidRPr="00384008">
        <w:t xml:space="preserve">, </w:t>
      </w:r>
      <w:r w:rsidRPr="00384008">
        <w:rPr>
          <w:lang w:val="en-US"/>
        </w:rPr>
        <w:t>Mobile</w:t>
      </w:r>
      <w:r w:rsidRPr="00384008">
        <w:t xml:space="preserve"> </w:t>
      </w:r>
      <w:r w:rsidRPr="00384008">
        <w:rPr>
          <w:lang w:val="en-US"/>
        </w:rPr>
        <w:t>Payments</w:t>
      </w:r>
      <w:r w:rsidRPr="00384008">
        <w:t xml:space="preserve"> </w:t>
      </w:r>
      <w:r w:rsidRPr="00384008">
        <w:rPr>
          <w:lang w:val="en-US"/>
        </w:rPr>
        <w:t>in</w:t>
      </w:r>
      <w:r w:rsidRPr="00384008">
        <w:t xml:space="preserve"> </w:t>
      </w:r>
      <w:r w:rsidRPr="00384008">
        <w:rPr>
          <w:lang w:val="en-US"/>
        </w:rPr>
        <w:t>M</w:t>
      </w:r>
      <w:r w:rsidRPr="00384008">
        <w:t>-</w:t>
      </w:r>
      <w:r w:rsidRPr="00384008">
        <w:rPr>
          <w:lang w:val="en-US"/>
        </w:rPr>
        <w:t>Commerce</w:t>
      </w:r>
      <w:r w:rsidRPr="00384008">
        <w:t xml:space="preserve">, (2000),  σελ. 10 </w:t>
      </w:r>
      <w:proofErr w:type="spellStart"/>
      <w:r w:rsidRPr="00384008">
        <w:t>επ</w:t>
      </w:r>
      <w:proofErr w:type="spellEnd"/>
      <w:r w:rsidRPr="00384008">
        <w:t>.)</w:t>
      </w:r>
    </w:p>
  </w:footnote>
  <w:footnote w:id="25">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Οδηγία 2000/31/ΕΚ του Ευρωπαϊκού Κοινοβουλίου και του Συμβουλίου της 8ης Ιουνίου 2000 για ορισμένες νομικές πτυχές των υπηρεσιών της κοινωνίας της πληροφορίας, ιδίως του ηλεκτρονικού εμπορίου, στην εσωτερική αγορά ("οδηγία για το ηλεκτρονικό εμπόριο"). Βλ. </w:t>
      </w:r>
      <w:hyperlink r:id="rId8" w:history="1">
        <w:r w:rsidRPr="00384008">
          <w:rPr>
            <w:rStyle w:val="-"/>
          </w:rPr>
          <w:t>https://eur-lex.europa.eu/legal-content/EL/TXT/HTML/?uri=CELEX:32000L0031&amp;from=EN</w:t>
        </w:r>
      </w:hyperlink>
      <w:r w:rsidRPr="00384008">
        <w:t xml:space="preserve"> (ανακτημένο στις 1-5-2021)</w:t>
      </w:r>
    </w:p>
  </w:footnote>
  <w:footnote w:id="26">
    <w:p w:rsidR="00C51C8D" w:rsidRPr="00384008" w:rsidRDefault="00C51C8D" w:rsidP="00C51C8D">
      <w:pPr>
        <w:pStyle w:val="a3"/>
        <w:spacing w:line="360" w:lineRule="auto"/>
        <w:jc w:val="both"/>
      </w:pPr>
      <w:r w:rsidRPr="00384008">
        <w:rPr>
          <w:rStyle w:val="a4"/>
          <w:rFonts w:eastAsiaTheme="majorEastAsia"/>
        </w:rPr>
        <w:footnoteRef/>
      </w:r>
      <w:r w:rsidRPr="00384008">
        <w:t xml:space="preserve"> </w:t>
      </w:r>
      <w:r w:rsidRPr="00384008">
        <w:t xml:space="preserve">Βλ. </w:t>
      </w:r>
      <w:hyperlink r:id="rId9" w:history="1">
        <w:r w:rsidRPr="00384008">
          <w:rPr>
            <w:rStyle w:val="-"/>
          </w:rPr>
          <w:t>https://eur-lex.europa.eu/legal-content/EL/TXT/?uri=CELEX%3A32019R1150</w:t>
        </w:r>
      </w:hyperlink>
      <w:r w:rsidRPr="00384008">
        <w:t xml:space="preserve"> (ανακτημένο στις 1-5-2021)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6702"/>
      <w:docPartObj>
        <w:docPartGallery w:val="Page Numbers (Top of Page)"/>
        <w:docPartUnique/>
      </w:docPartObj>
    </w:sdtPr>
    <w:sdtContent>
      <w:p w:rsidR="00C51C8D" w:rsidRDefault="00C51C8D">
        <w:pPr>
          <w:pStyle w:val="a5"/>
          <w:jc w:val="right"/>
        </w:pPr>
        <w:r>
          <w:fldChar w:fldCharType="begin"/>
        </w:r>
        <w:r>
          <w:instrText>PAGE   \* MERGEFORMAT</w:instrText>
        </w:r>
        <w:r>
          <w:fldChar w:fldCharType="separate"/>
        </w:r>
        <w:r>
          <w:rPr>
            <w:noProof/>
          </w:rPr>
          <w:t>9</w:t>
        </w:r>
        <w:r>
          <w:fldChar w:fldCharType="end"/>
        </w:r>
      </w:p>
    </w:sdtContent>
  </w:sdt>
  <w:p w:rsidR="00C51C8D" w:rsidRDefault="00C51C8D">
    <w:pPr>
      <w:pStyle w:val="a5"/>
    </w:pPr>
    <w:r>
      <w:t>ΣΗΜΕΙΩΣΕΙΣ ΔΡ ΑΝΑΣΤΑΣΙΟΣ ΘΩΜΑΪΔΗΣ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D5"/>
    <w:rsid w:val="000A11C6"/>
    <w:rsid w:val="004802D5"/>
    <w:rsid w:val="00C51C8D"/>
    <w:rsid w:val="00DD73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BF6D4-40FC-4CB1-A9B1-BA7219AD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C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C51C8D"/>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3"/>
    <w:uiPriority w:val="99"/>
    <w:rsid w:val="00C51C8D"/>
    <w:rPr>
      <w:rFonts w:ascii="Times New Roman" w:eastAsia="Times New Roman" w:hAnsi="Times New Roman" w:cs="Times New Roman"/>
      <w:sz w:val="20"/>
      <w:szCs w:val="20"/>
      <w:lang w:eastAsia="el-GR"/>
    </w:rPr>
  </w:style>
  <w:style w:type="character" w:styleId="a4">
    <w:name w:val="footnote reference"/>
    <w:basedOn w:val="a0"/>
    <w:uiPriority w:val="99"/>
    <w:rsid w:val="00C51C8D"/>
    <w:rPr>
      <w:rFonts w:cs="Times New Roman"/>
      <w:vertAlign w:val="superscript"/>
    </w:rPr>
  </w:style>
  <w:style w:type="character" w:styleId="-">
    <w:name w:val="Hyperlink"/>
    <w:basedOn w:val="a0"/>
    <w:uiPriority w:val="99"/>
    <w:unhideWhenUsed/>
    <w:rsid w:val="00C51C8D"/>
    <w:rPr>
      <w:color w:val="0000FF"/>
      <w:u w:val="single"/>
    </w:rPr>
  </w:style>
  <w:style w:type="paragraph" w:styleId="a5">
    <w:name w:val="header"/>
    <w:basedOn w:val="a"/>
    <w:link w:val="Char0"/>
    <w:uiPriority w:val="99"/>
    <w:unhideWhenUsed/>
    <w:rsid w:val="00C51C8D"/>
    <w:pPr>
      <w:tabs>
        <w:tab w:val="center" w:pos="4153"/>
        <w:tab w:val="right" w:pos="8306"/>
      </w:tabs>
      <w:spacing w:after="0" w:line="240" w:lineRule="auto"/>
    </w:pPr>
  </w:style>
  <w:style w:type="character" w:customStyle="1" w:styleId="Char0">
    <w:name w:val="Κεφαλίδα Char"/>
    <w:basedOn w:val="a0"/>
    <w:link w:val="a5"/>
    <w:uiPriority w:val="99"/>
    <w:rsid w:val="00C51C8D"/>
  </w:style>
  <w:style w:type="paragraph" w:styleId="a6">
    <w:name w:val="footer"/>
    <w:basedOn w:val="a"/>
    <w:link w:val="Char1"/>
    <w:uiPriority w:val="99"/>
    <w:unhideWhenUsed/>
    <w:rsid w:val="00C51C8D"/>
    <w:pPr>
      <w:tabs>
        <w:tab w:val="center" w:pos="4153"/>
        <w:tab w:val="right" w:pos="8306"/>
      </w:tabs>
      <w:spacing w:after="0" w:line="240" w:lineRule="auto"/>
    </w:pPr>
  </w:style>
  <w:style w:type="character" w:customStyle="1" w:styleId="Char1">
    <w:name w:val="Υποσέλιδο Char"/>
    <w:basedOn w:val="a0"/>
    <w:link w:val="a6"/>
    <w:uiPriority w:val="99"/>
    <w:rsid w:val="00C5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xeiro.gr/article/%CF%84%CE%B5%CF%87%CE%BD%CE%BF%CE%BB%CE%BF%CE%B3%CE%AF%CE%B1/neocommerce/14779-%CE%B5%CE%BD%CE%B8%CE%BF%CF%85%CF%83%CE%B9%CE%B1%CF%83%CE%BC%CF%8C%CF%82-%CF%84%CF%89%CE%BD-%CF%80%CE%B5%CE%BB%CE%B1%CF%84%CF%8E%CE%BD-%CE%B1%CF%80%CF%8C-%CF%85%CF%80%CE%B7%CF%81%CE%B5%CF%83%CE%AF%CE%B5%CF%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HTML/?uri=CELEX:32000L0031&amp;from=EN" TargetMode="External"/><Relationship Id="rId3" Type="http://schemas.openxmlformats.org/officeDocument/2006/relationships/hyperlink" Target="https://www.epixeiro.gr/article/49619" TargetMode="External"/><Relationship Id="rId7" Type="http://schemas.openxmlformats.org/officeDocument/2006/relationships/hyperlink" Target="https://el.wikipedia.org/wiki/%CE%8C%CE%BD%CE%BF%CE%BC%CE%B1_%CF%84%CE%25" TargetMode="External"/><Relationship Id="rId2" Type="http://schemas.openxmlformats.org/officeDocument/2006/relationships/hyperlink" Target="https://www.epixeiro.gr/article/49619" TargetMode="External"/><Relationship Id="rId1" Type="http://schemas.openxmlformats.org/officeDocument/2006/relationships/hyperlink" Target="https://www.constitutionalism.gr/wpcontent/uploads/2016/03/2016_%CE%9C%CE%B1%CE%BD%25%20F%84%CE%B6%CE%BF%CF%8D%CF%86%CE%B1%CF%82_%CE%9D%CE%BF%CE%BC%25%20E%B9%CE%BA%CE%AC%CF%80%CF%81%CE%BF%CE%B2%CE%BB%CE%AE%CE%BC%CE%B1%CF%84%CE%B1%CF%83%CF%84%CE%BF%CE%B4%CE%B9%CE%B1%CE%B4%25%20E%AF%CE%BA%CF%84%CF%85%CE%BF.pdf" TargetMode="External"/><Relationship Id="rId6" Type="http://schemas.openxmlformats.org/officeDocument/2006/relationships/hyperlink" Target="https://el.wikipedia.org/wiki/%CE%99%CF%83%CF%84%CF%8C%CF%84%CE%BF%CF%80%CE%BF%CF%82" TargetMode="External"/><Relationship Id="rId5" Type="http://schemas.openxmlformats.org/officeDocument/2006/relationships/hyperlink" Target="https://data.consilium.europa.eu/doc/document/ST-6090-2019-INIT/en/pdf" TargetMode="External"/><Relationship Id="rId4" Type="http://schemas.openxmlformats.org/officeDocument/2006/relationships/hyperlink" Target="https://el.wikipedia.org/wiki/%CE%9F%CE%B9%CE%BA%CE%BF%CE%BD%CE%BF%CE%BC%CE%AF%CE%B5%CF%82_%CE%BA%CE%BB%CE%AF%CE%BC%CE%B1%CE%BA%CE%B1%CF%82" TargetMode="External"/><Relationship Id="rId9" Type="http://schemas.openxmlformats.org/officeDocument/2006/relationships/hyperlink" Target="https://eur-lex.europa.eu/legal-content/EL/TXT/?uri=CELEX%3A32019R115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1987</Words>
  <Characters>10736</Characters>
  <Application>Microsoft Office Word</Application>
  <DocSecurity>0</DocSecurity>
  <Lines>89</Lines>
  <Paragraphs>25</Paragraphs>
  <ScaleCrop>false</ScaleCrop>
  <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Θωμαϊδης , Αναστάσιος</dc:creator>
  <cp:keywords/>
  <dc:description/>
  <cp:lastModifiedBy>Θωμαϊδης , Αναστάσιος</cp:lastModifiedBy>
  <cp:revision>2</cp:revision>
  <dcterms:created xsi:type="dcterms:W3CDTF">2024-11-01T11:35:00Z</dcterms:created>
  <dcterms:modified xsi:type="dcterms:W3CDTF">2024-11-01T11:36:00Z</dcterms:modified>
</cp:coreProperties>
</file>