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hint="default" w:ascii="Tahoma" w:hAnsi="Tahoma" w:cs="Tahoma"/>
          <w:sz w:val="20"/>
          <w:szCs w:val="20"/>
          <w:lang w:val="en-US"/>
        </w:rPr>
      </w:pPr>
      <w:r>
        <w:rPr>
          <w:rStyle w:val="5"/>
          <w:rFonts w:ascii="Tahoma" w:hAnsi="Tahoma" w:cs="Tahoma"/>
          <w:sz w:val="28"/>
          <w:szCs w:val="28"/>
        </w:rPr>
        <w:t>Vessel’s Description</w:t>
      </w:r>
      <w:r>
        <w:rPr>
          <w:rStyle w:val="5"/>
          <w:rFonts w:hint="default" w:ascii="Tahoma" w:hAnsi="Tahoma" w:cs="Tahoma"/>
          <w:sz w:val="28"/>
          <w:szCs w:val="28"/>
          <w:lang w:val="en-US"/>
        </w:rPr>
        <w:t xml:space="preserve">  2021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M/V 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ENERGY</w:t>
      </w: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DWT : 5570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0</w:t>
      </w: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 MT ON SUMMER SALT WATER DRAFT 12.502 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TPC: 56.01 SD/BC LOA/BEAM : 189.99 M / 32.26 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5 HOLDS / 5 HATCHES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4 X 30 MTS CRANES + 4 X 12CBM GRABS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TOTAL HOLD CAPACITY: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GRAIN 69872 CBM BALE 68798.4 CBM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BUILT: 200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7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SPEED/CONSUMPTION:</w:t>
      </w:r>
      <w:bookmarkStart w:id="0" w:name="_GoBack"/>
      <w:bookmarkEnd w:id="0"/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ECO LADEN : ABOUT 12.0 KNOTS ON ABOUT 23 MTS IFO 380 CST+ 0.1MT MGO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ECO BALLAST : ABOUT 12.5 KNOTS ON ABOUT 23 MTS IFO 380 CST+ 0.1MT MGO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PORT CONSUMPTION: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IDLE: ABOUT 3.0 MTS IFO 380 CST + 0.1MT MGO PER 24 HOURS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WORKING: ABOUT 6.0 MTS IFO 380 CST + 0.1MT MGO PER 24 HOURS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All speed and consumption figures are to be considered as "about" [ "about" means +/- 0.5 knot for "speed" and +/- 5 % for "consumptions" ] .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Conditions : at open sea up to and including Beaufort Scale 4 (11-16 knots ) and total combined (sea and swell) significant wave  height confined to limits of Douglas Sea State 3 (0.5-1.25 meters) with no adverse currents and no current factor, excluding times when sailing with reduced RPM, when maneuvering or sailing in shallow/restricted waters and when approaching/ entering/ leaving ports, rivers, canals, etc. Vessel may burn mdo whilst maneuvering, sailing or navigating in restricted/narrow waters, canals, rivers, poor visibility areas or standby.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All details "about"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F2F39"/>
    <w:rsid w:val="134F2F39"/>
    <w:rsid w:val="5DA3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2"/>
    <w:basedOn w:val="1"/>
    <w:qFormat/>
    <w:uiPriority w:val="0"/>
    <w:pPr>
      <w:shd w:val="clear" w:color="auto" w:fill="FFFFFF"/>
      <w:spacing w:before="180" w:after="180" w:line="221" w:lineRule="exact"/>
      <w:jc w:val="both"/>
    </w:pPr>
    <w:rPr>
      <w:rFonts w:ascii="Arial" w:hAnsi="Arial" w:eastAsia="Arial" w:cs="Arial"/>
      <w:sz w:val="19"/>
      <w:szCs w:val="19"/>
    </w:rPr>
  </w:style>
  <w:style w:type="character" w:customStyle="1" w:styleId="5">
    <w:name w:val="Heading #4"/>
    <w:basedOn w:val="6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3"/>
      <w:szCs w:val="23"/>
      <w:u w:val="single"/>
      <w:lang w:val="en-GB"/>
    </w:rPr>
  </w:style>
  <w:style w:type="character" w:customStyle="1" w:styleId="6">
    <w:name w:val="Heading #4_"/>
    <w:basedOn w:val="2"/>
    <w:link w:val="7"/>
    <w:uiPriority w:val="0"/>
    <w:rPr>
      <w:rFonts w:ascii="Arial" w:hAnsi="Arial" w:eastAsia="Arial" w:cs="Arial"/>
      <w:b/>
      <w:bCs/>
      <w:sz w:val="23"/>
      <w:szCs w:val="23"/>
    </w:rPr>
  </w:style>
  <w:style w:type="paragraph" w:customStyle="1" w:styleId="7">
    <w:name w:val="Heading #41"/>
    <w:basedOn w:val="1"/>
    <w:link w:val="6"/>
    <w:qFormat/>
    <w:uiPriority w:val="0"/>
    <w:pPr>
      <w:shd w:val="clear" w:color="auto" w:fill="FFFFFF"/>
      <w:spacing w:after="600" w:line="0" w:lineRule="atLeast"/>
      <w:jc w:val="both"/>
      <w:outlineLvl w:val="3"/>
    </w:pPr>
    <w:rPr>
      <w:rFonts w:ascii="Arial" w:hAnsi="Arial" w:eastAsia="Arial" w:cs="Arial"/>
      <w:b/>
      <w:b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2021-06-07T19:54:00Z</dcterms:created>
  <dc:creator>Nikolaos Pentheroudakis</dc:creator>
  <cp:lastModifiedBy>Nikolaos Pentheroudakis</cp:lastModifiedBy>
  <dcterms:modified xsi:type="dcterms:W3CDTF">2021-07-02T20:29:50Z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