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75" w:rsidRDefault="00163475" w:rsidP="00163475">
      <w:pPr>
        <w:contextualSpacing/>
        <w:jc w:val="both"/>
        <w:rPr>
          <w:sz w:val="28"/>
          <w:szCs w:val="28"/>
        </w:rPr>
      </w:pPr>
    </w:p>
    <w:p w:rsidR="00163475" w:rsidRPr="00163475" w:rsidRDefault="00163475" w:rsidP="00163475">
      <w:pPr>
        <w:spacing w:line="240" w:lineRule="auto"/>
        <w:ind w:left="1080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ΜΑΘΗΜΑ </w:t>
      </w:r>
    </w:p>
    <w:p w:rsidR="00163475" w:rsidRDefault="00163475" w:rsidP="00163475">
      <w:pPr>
        <w:spacing w:line="240" w:lineRule="auto"/>
        <w:ind w:left="1080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«</w:t>
      </w:r>
      <w:r w:rsidRPr="00163475">
        <w:rPr>
          <w:b/>
          <w:sz w:val="36"/>
          <w:szCs w:val="36"/>
          <w:u w:val="single"/>
        </w:rPr>
        <w:t>ΟΝΕ και Τραπεζική Ένωση</w:t>
      </w:r>
      <w:r>
        <w:rPr>
          <w:b/>
          <w:sz w:val="36"/>
          <w:szCs w:val="36"/>
          <w:u w:val="single"/>
        </w:rPr>
        <w:t>»</w:t>
      </w:r>
    </w:p>
    <w:p w:rsidR="00163475" w:rsidRDefault="00163475" w:rsidP="00163475">
      <w:pPr>
        <w:spacing w:line="240" w:lineRule="auto"/>
        <w:ind w:left="1080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Εαρινό Εξάμηνο 2020</w:t>
      </w:r>
    </w:p>
    <w:p w:rsidR="00163475" w:rsidRPr="00163475" w:rsidRDefault="005C5E48" w:rsidP="00163475">
      <w:pPr>
        <w:spacing w:line="240" w:lineRule="auto"/>
        <w:ind w:left="1080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Διδάσκοντες: Κ</w:t>
      </w:r>
      <w:r w:rsidR="00163475">
        <w:rPr>
          <w:b/>
          <w:sz w:val="36"/>
          <w:szCs w:val="36"/>
          <w:u w:val="single"/>
        </w:rPr>
        <w:t>αθ. Άγγελος Κότιος</w:t>
      </w:r>
      <w:r>
        <w:rPr>
          <w:b/>
          <w:sz w:val="36"/>
          <w:szCs w:val="36"/>
          <w:u w:val="single"/>
        </w:rPr>
        <w:t>/ Καθ. Ειρ. Χειλά</w:t>
      </w:r>
      <w:r w:rsidR="00163475">
        <w:rPr>
          <w:b/>
          <w:sz w:val="36"/>
          <w:szCs w:val="36"/>
          <w:u w:val="single"/>
        </w:rPr>
        <w:t xml:space="preserve"> </w:t>
      </w:r>
    </w:p>
    <w:p w:rsidR="00163475" w:rsidRDefault="00163475" w:rsidP="00163475">
      <w:pPr>
        <w:ind w:left="1080"/>
        <w:contextualSpacing/>
        <w:jc w:val="center"/>
        <w:rPr>
          <w:b/>
          <w:sz w:val="36"/>
          <w:szCs w:val="36"/>
          <w:u w:val="single"/>
        </w:rPr>
      </w:pPr>
    </w:p>
    <w:p w:rsidR="00163475" w:rsidRDefault="00163475" w:rsidP="00163475">
      <w:pPr>
        <w:ind w:left="1080"/>
        <w:contextualSpacing/>
        <w:jc w:val="center"/>
        <w:rPr>
          <w:b/>
          <w:sz w:val="36"/>
          <w:szCs w:val="36"/>
          <w:u w:val="single"/>
        </w:rPr>
      </w:pPr>
    </w:p>
    <w:p w:rsidR="00163475" w:rsidRDefault="00163475" w:rsidP="00163475">
      <w:pPr>
        <w:ind w:left="1080"/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ΠΕΡΙΕΧΟΜΕΝΑ </w:t>
      </w:r>
    </w:p>
    <w:p w:rsidR="00163475" w:rsidRPr="00163475" w:rsidRDefault="00163475" w:rsidP="00163475">
      <w:pPr>
        <w:contextualSpacing/>
        <w:rPr>
          <w:b/>
          <w:sz w:val="36"/>
          <w:szCs w:val="36"/>
          <w:u w:val="single"/>
        </w:rPr>
      </w:pPr>
    </w:p>
    <w:p w:rsidR="00A8295D" w:rsidRPr="00163475" w:rsidRDefault="00C507BE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 xml:space="preserve">Νομισματική Ενοποίηση ανεξάρτητων κρατών: Συστήματα, μέθοδοι, κίνητρα, προϋποθέσεις (Θεωρία άριστου νομισματικού χώρου), ιστορικά παραδείγματα </w:t>
      </w:r>
    </w:p>
    <w:p w:rsidR="00C507BE" w:rsidRPr="00163475" w:rsidRDefault="00C507BE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 xml:space="preserve">Η πορεία προς την ΟΝΕ: Από το Σχέδιο </w:t>
      </w:r>
      <w:r w:rsidRPr="00163475">
        <w:rPr>
          <w:sz w:val="28"/>
          <w:szCs w:val="28"/>
          <w:lang w:val="de-DE"/>
        </w:rPr>
        <w:t>Werner</w:t>
      </w:r>
      <w:r w:rsidRPr="00163475">
        <w:rPr>
          <w:sz w:val="28"/>
          <w:szCs w:val="28"/>
        </w:rPr>
        <w:t xml:space="preserve"> στο Σχέδιο Ντελόρ και στη Συνθήκη του Μάαστριχτ </w:t>
      </w:r>
    </w:p>
    <w:p w:rsidR="00C507BE" w:rsidRPr="00163475" w:rsidRDefault="00C507BE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 xml:space="preserve">Οι τρεις φάσεις της ΟΝΕ και τα κριτήρια ένταξης (σύγκλισης) </w:t>
      </w:r>
    </w:p>
    <w:p w:rsidR="00A8295D" w:rsidRPr="00163475" w:rsidRDefault="00C507BE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 xml:space="preserve">Η αρχική δομή </w:t>
      </w:r>
      <w:r w:rsidR="00A8295D" w:rsidRPr="00163475">
        <w:rPr>
          <w:sz w:val="28"/>
          <w:szCs w:val="28"/>
        </w:rPr>
        <w:t>της ΟΝΕ</w:t>
      </w:r>
    </w:p>
    <w:p w:rsidR="00A8295D" w:rsidRPr="00163475" w:rsidRDefault="008C3B1B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 xml:space="preserve">Η θεμελίωση της ΟΝΕ στις Συνθήκες </w:t>
      </w:r>
    </w:p>
    <w:p w:rsidR="00A8295D" w:rsidRPr="00163475" w:rsidRDefault="008C3B1B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 xml:space="preserve">Νομισματική και συναλλαγματική πολιτική 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  <w:lang w:val="en-US"/>
        </w:rPr>
      </w:pPr>
      <w:r w:rsidRPr="00163475">
        <w:rPr>
          <w:sz w:val="28"/>
          <w:szCs w:val="28"/>
        </w:rPr>
        <w:t>Στόχοι της κοινής νομισματικής πολιτικής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Η δημιουργία της ΕΚΤ και του ΕΣΚΤ και τα καθήκοντά τους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Καθήκοντα του Ευρωσυστήματος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Ανεξαρτησία της ΕΚΤ (άρθρο 131)</w:t>
      </w:r>
    </w:p>
    <w:p w:rsidR="00C507BE" w:rsidRPr="00163475" w:rsidRDefault="00C507BE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 xml:space="preserve">Λογοδοσία της ΕΚΤ 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Απαγόρευση άμεσης χρηματοδότησης δημόσιου τομέα Κρατών - Μελών και Κοινοτικών θεσμών (άρθρο 123)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Η άσκηση συναλλαγματικής πολιτικής</w:t>
      </w:r>
    </w:p>
    <w:p w:rsidR="00C507BE" w:rsidRPr="00163475" w:rsidRDefault="00B43F12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Τα μέσα άσκησης νομισματικής πολιτικής του Ευρωσυστήματος (Πράξεις ανοικτής αγοράς, Πάγιες διευκολύνσεις, Υποχρεωτικά ελάχιστα αποθεματικά, αποδεκτοί αντισυμβαλλόμενοι</w:t>
      </w:r>
      <w:r w:rsidR="00D85876" w:rsidRPr="00163475">
        <w:rPr>
          <w:sz w:val="28"/>
          <w:szCs w:val="28"/>
        </w:rPr>
        <w:t>)</w:t>
      </w:r>
      <w:r w:rsidRPr="00163475">
        <w:rPr>
          <w:sz w:val="28"/>
          <w:szCs w:val="28"/>
        </w:rPr>
        <w:t xml:space="preserve"> 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8295D" w:rsidRPr="00163475">
        <w:rPr>
          <w:sz w:val="28"/>
          <w:szCs w:val="28"/>
        </w:rPr>
        <w:t xml:space="preserve">Δημοσιονομική πολιτική και δημοσιονομική πειθαρχία 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Η δημοσιονομική εποπτεία και πειθαρχία στη Συνθήκη και στο Σύμφωνο Σταθερότητας</w:t>
      </w:r>
    </w:p>
    <w:p w:rsidR="00A8295D" w:rsidRPr="00163475" w:rsidRDefault="00A8295D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Η «ρήτρα μη διάσωσης» και οι δυνατότητες παροχής στήριξης μεταξύ των κρατών μελών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Συντονισμός και εποπτεία της γενικής οικονομικής πολιτικής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Ειδικά όργανα της Ευρωζώνης και εξωτερική εκπροσώπηση</w:t>
      </w:r>
    </w:p>
    <w:p w:rsidR="00A8295D" w:rsidRPr="00163475" w:rsidRDefault="00A8295D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Κενά και αδυναμίες του συστήματος Διακυβέρνησης της Ο.Ν.Ε.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Αστοχίες και Κενά στην Αρχιτεκτονική και Δόμηση της ΟΝΕ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Λειτουργικά και Διαχειριστικά Λάθη και Παραλείψεις της ΟΝΕ πριν την Κρίση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Η Κρίση της Οικονομίας και η Κρίση του Συστήματος Διακυβέρνησης της ΟΝΕ</w:t>
      </w:r>
    </w:p>
    <w:p w:rsidR="00A8295D" w:rsidRPr="00163475" w:rsidRDefault="00A8295D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Η συζήτηση για τη μεταρρύθμιση της ΟΝΕ</w:t>
      </w:r>
    </w:p>
    <w:p w:rsidR="00A8295D" w:rsidRPr="00163475" w:rsidRDefault="00A8295D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>Η νέα διακυβέρνηση της Ο.Ν.Ε.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 xml:space="preserve">Νέοι Προσωρινοί και Μόνιμοι Μηχανισμοί Χρηματοδότησης: Από τον </w:t>
      </w:r>
      <w:r w:rsidR="00A8295D" w:rsidRPr="00163475">
        <w:rPr>
          <w:sz w:val="28"/>
          <w:szCs w:val="28"/>
          <w:lang w:val="en-US"/>
        </w:rPr>
        <w:t>EFSF</w:t>
      </w:r>
      <w:r w:rsidR="00A8295D" w:rsidRPr="00163475">
        <w:rPr>
          <w:sz w:val="28"/>
          <w:szCs w:val="28"/>
        </w:rPr>
        <w:t xml:space="preserve"> στον </w:t>
      </w:r>
      <w:r w:rsidR="00A8295D" w:rsidRPr="00163475">
        <w:rPr>
          <w:sz w:val="28"/>
          <w:szCs w:val="28"/>
          <w:lang w:val="en-US"/>
        </w:rPr>
        <w:t>ESM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8295D" w:rsidRPr="00163475">
        <w:rPr>
          <w:sz w:val="28"/>
          <w:szCs w:val="28"/>
        </w:rPr>
        <w:t>Euro</w:t>
      </w:r>
      <w:proofErr w:type="spellEnd"/>
      <w:r w:rsidR="00A8295D" w:rsidRPr="00163475">
        <w:rPr>
          <w:sz w:val="28"/>
          <w:szCs w:val="28"/>
        </w:rPr>
        <w:t xml:space="preserve"> </w:t>
      </w:r>
      <w:proofErr w:type="spellStart"/>
      <w:r w:rsidR="00A8295D" w:rsidRPr="00163475">
        <w:rPr>
          <w:sz w:val="28"/>
          <w:szCs w:val="28"/>
        </w:rPr>
        <w:t>plus</w:t>
      </w:r>
      <w:proofErr w:type="spellEnd"/>
      <w:r w:rsidR="00A8295D" w:rsidRPr="00163475">
        <w:rPr>
          <w:sz w:val="28"/>
          <w:szCs w:val="28"/>
        </w:rPr>
        <w:t xml:space="preserve"> -  Μάρτιος 2011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Το Δημοσιονομικό Σύμφωνο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Το ευρωπαϊκό εξάμηνο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Το Ευρωπαϊκό Σύστ</w:t>
      </w:r>
      <w:r w:rsidR="001D259A">
        <w:rPr>
          <w:sz w:val="28"/>
          <w:szCs w:val="28"/>
        </w:rPr>
        <w:t>ημα Χρηματοπιστωτικής Εποπτείας</w:t>
      </w:r>
      <w:r w:rsidR="00A8295D" w:rsidRPr="00163475">
        <w:rPr>
          <w:sz w:val="28"/>
          <w:szCs w:val="28"/>
        </w:rPr>
        <w:t xml:space="preserve"> (ESFS)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 xml:space="preserve">Το Ευρωπαϊκό Συμβούλιο </w:t>
      </w:r>
      <w:proofErr w:type="spellStart"/>
      <w:r w:rsidR="00A8295D" w:rsidRPr="00163475">
        <w:rPr>
          <w:sz w:val="28"/>
          <w:szCs w:val="28"/>
        </w:rPr>
        <w:t>Συστημικού</w:t>
      </w:r>
      <w:proofErr w:type="spellEnd"/>
      <w:r w:rsidR="00A8295D" w:rsidRPr="00163475">
        <w:rPr>
          <w:sz w:val="28"/>
          <w:szCs w:val="28"/>
        </w:rPr>
        <w:t xml:space="preserve"> Κινδύνου (ESRB)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Η Ευρωπαϊκή Αρχή Τραπεζών (ΕΒΑ)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Η Ευρωπαϊκή Αρχή Κινητών Αξιών και Αγορών (ESMA) και η Ευρωπαϊκή  Αρχή Ασφαλειών και Επαγγελματικών Συντάξεων (EIOPA)</w:t>
      </w:r>
    </w:p>
    <w:p w:rsidR="00A8295D" w:rsidRPr="00163475" w:rsidRDefault="00163475" w:rsidP="0016347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95D" w:rsidRPr="00163475">
        <w:rPr>
          <w:sz w:val="28"/>
          <w:szCs w:val="28"/>
        </w:rPr>
        <w:t>Η Ευρωπαϊκή Τραπεζική Ένωση (και άλλες διατάξεις)</w:t>
      </w:r>
    </w:p>
    <w:p w:rsidR="00A8295D" w:rsidRPr="00163475" w:rsidRDefault="00107C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Έννοια, περιεχόμενο και σκοποί</w:t>
      </w:r>
    </w:p>
    <w:p w:rsidR="00A8295D" w:rsidRDefault="001D25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Νομική βάση</w:t>
      </w:r>
    </w:p>
    <w:p w:rsidR="00107C9A" w:rsidRDefault="00107C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Οδικός Χάρτης </w:t>
      </w:r>
    </w:p>
    <w:p w:rsidR="001D259A" w:rsidRDefault="001D25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</w:p>
    <w:p w:rsidR="001D259A" w:rsidRDefault="001D25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Ενιαίος Εποπτικός Μηχανισμός </w:t>
      </w:r>
      <w:r w:rsidR="00107C9A">
        <w:rPr>
          <w:sz w:val="28"/>
          <w:szCs w:val="28"/>
        </w:rPr>
        <w:t>(ΕΕΜ)</w:t>
      </w:r>
    </w:p>
    <w:p w:rsidR="001D259A" w:rsidRDefault="001D259A" w:rsidP="00107C9A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Ενιαίος Μηχανισμός Εξυγίανσης </w:t>
      </w:r>
      <w:r w:rsidR="00107C9A">
        <w:rPr>
          <w:sz w:val="28"/>
          <w:szCs w:val="28"/>
        </w:rPr>
        <w:t xml:space="preserve">(ΕΜΕ) και </w:t>
      </w:r>
      <w:r w:rsidR="00107C9A" w:rsidRPr="00107C9A">
        <w:rPr>
          <w:sz w:val="28"/>
          <w:szCs w:val="28"/>
        </w:rPr>
        <w:t>Ενιαίο Ταμείο Εξυγίανσης</w:t>
      </w:r>
      <w:r w:rsidR="00107C9A">
        <w:rPr>
          <w:sz w:val="28"/>
          <w:szCs w:val="28"/>
        </w:rPr>
        <w:t xml:space="preserve"> (ΕΤΕ)</w:t>
      </w:r>
    </w:p>
    <w:p w:rsidR="00107C9A" w:rsidRDefault="00107C9A" w:rsidP="00107C9A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Ο</w:t>
      </w:r>
      <w:r w:rsidRPr="00107C9A">
        <w:rPr>
          <w:sz w:val="28"/>
          <w:szCs w:val="28"/>
        </w:rPr>
        <w:t>δηγία για την ανάκαμψη και την εξυγίανση</w:t>
      </w:r>
      <w:r>
        <w:rPr>
          <w:sz w:val="28"/>
          <w:szCs w:val="28"/>
        </w:rPr>
        <w:t xml:space="preserve"> </w:t>
      </w:r>
      <w:r w:rsidRPr="00107C9A">
        <w:rPr>
          <w:sz w:val="28"/>
          <w:szCs w:val="28"/>
        </w:rPr>
        <w:t>τραπεζών (ΟΑΕΤ)</w:t>
      </w:r>
    </w:p>
    <w:p w:rsidR="00107C9A" w:rsidRDefault="00107C9A" w:rsidP="00107C9A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Οδηγία για </w:t>
      </w:r>
      <w:r w:rsidRPr="00107C9A">
        <w:rPr>
          <w:sz w:val="28"/>
          <w:szCs w:val="28"/>
        </w:rPr>
        <w:t>κεφαλαιακές απαιτήσεις</w:t>
      </w:r>
      <w:r>
        <w:rPr>
          <w:sz w:val="28"/>
          <w:szCs w:val="28"/>
        </w:rPr>
        <w:t xml:space="preserve"> των τραπεζών</w:t>
      </w:r>
      <w:bookmarkStart w:id="0" w:name="_GoBack"/>
      <w:bookmarkEnd w:id="0"/>
      <w:r>
        <w:rPr>
          <w:sz w:val="28"/>
          <w:szCs w:val="28"/>
        </w:rPr>
        <w:t xml:space="preserve"> (ΟΚΑ) και ο Κ</w:t>
      </w:r>
      <w:r w:rsidRPr="00107C9A">
        <w:rPr>
          <w:sz w:val="28"/>
          <w:szCs w:val="28"/>
        </w:rPr>
        <w:t>ανονισμός για τ</w:t>
      </w:r>
      <w:r>
        <w:rPr>
          <w:sz w:val="28"/>
          <w:szCs w:val="28"/>
        </w:rPr>
        <w:t>ις κεφαλαιακές απαιτήσεις (ΚΚΑ)</w:t>
      </w:r>
    </w:p>
    <w:p w:rsidR="00107C9A" w:rsidRDefault="00107C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Πρόταση της Επιτροπής για το Ευρωπαϊκό σύστημα ασφάλισης των καταθέσεων (ΕΣΑΚ)</w:t>
      </w:r>
    </w:p>
    <w:p w:rsidR="00107C9A" w:rsidRPr="00163475" w:rsidRDefault="00107C9A" w:rsidP="00163475">
      <w:pPr>
        <w:numPr>
          <w:ilvl w:val="2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Αξιολόγηση της πορείας και ανοικτά θέματα </w:t>
      </w:r>
    </w:p>
    <w:p w:rsidR="00A8295D" w:rsidRPr="00163475" w:rsidRDefault="00A8295D" w:rsidP="0016347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163475">
        <w:rPr>
          <w:sz w:val="28"/>
          <w:szCs w:val="28"/>
        </w:rPr>
        <w:t xml:space="preserve">Η συζήτηση για την περαιτέρω μεταρρύθμιση της ΟΝΕ </w:t>
      </w:r>
    </w:p>
    <w:p w:rsidR="00A8295D" w:rsidRPr="00163475" w:rsidRDefault="00A8295D" w:rsidP="00163475">
      <w:pPr>
        <w:ind w:left="1080"/>
        <w:contextualSpacing/>
        <w:jc w:val="both"/>
        <w:rPr>
          <w:sz w:val="28"/>
          <w:szCs w:val="28"/>
        </w:rPr>
      </w:pPr>
    </w:p>
    <w:p w:rsidR="00E57B52" w:rsidRPr="00163475" w:rsidRDefault="00E57B52" w:rsidP="00163475">
      <w:pPr>
        <w:jc w:val="both"/>
        <w:rPr>
          <w:sz w:val="28"/>
          <w:szCs w:val="28"/>
        </w:rPr>
      </w:pPr>
    </w:p>
    <w:sectPr w:rsidR="00E57B52" w:rsidRPr="001634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2B0"/>
    <w:multiLevelType w:val="multilevel"/>
    <w:tmpl w:val="68A8810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5D"/>
    <w:rsid w:val="00107C9A"/>
    <w:rsid w:val="00163475"/>
    <w:rsid w:val="001D259A"/>
    <w:rsid w:val="00343A3C"/>
    <w:rsid w:val="005C5E48"/>
    <w:rsid w:val="008C3B1B"/>
    <w:rsid w:val="00A8295D"/>
    <w:rsid w:val="00B43F12"/>
    <w:rsid w:val="00C507BE"/>
    <w:rsid w:val="00D3604C"/>
    <w:rsid w:val="00D85876"/>
    <w:rsid w:val="00E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2020-02-18T17:41:00Z</dcterms:created>
  <dcterms:modified xsi:type="dcterms:W3CDTF">2020-03-21T11:02:00Z</dcterms:modified>
</cp:coreProperties>
</file>